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91EB" w14:textId="15406CF1" w:rsidR="009939AA" w:rsidRPr="00823801" w:rsidRDefault="009939AA" w:rsidP="00823801">
      <w:pPr>
        <w:rPr>
          <w:rFonts w:ascii="Lloyds Sans Light" w:hAnsi="Lloyds Sans Light" w:cs="Arial"/>
          <w:b/>
          <w:bCs/>
          <w:color w:val="166729"/>
        </w:rPr>
      </w:pPr>
      <w:r w:rsidRPr="00823801">
        <w:rPr>
          <w:rFonts w:ascii="Lloyds Sans Light" w:hAnsi="Lloyds Sans Light"/>
          <w:b/>
          <w:bCs/>
          <w:color w:val="166729"/>
          <w:sz w:val="32"/>
          <w:szCs w:val="32"/>
        </w:rPr>
        <w:t>Role Profile</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555"/>
        <w:gridCol w:w="8731"/>
      </w:tblGrid>
      <w:tr w:rsidR="009939AA" w:rsidRPr="00436419" w14:paraId="176AFA0D" w14:textId="77777777" w:rsidTr="008E62D5">
        <w:tc>
          <w:tcPr>
            <w:tcW w:w="1555" w:type="dxa"/>
            <w:tcBorders>
              <w:bottom w:val="single" w:sz="4" w:space="0" w:color="FFFFFF" w:themeColor="background1"/>
            </w:tcBorders>
            <w:shd w:val="clear" w:color="auto" w:fill="97BE0D"/>
          </w:tcPr>
          <w:p w14:paraId="7BB5BAFC" w14:textId="44E302E5" w:rsidR="009939AA" w:rsidRPr="00436419" w:rsidRDefault="009939AA" w:rsidP="006B6BD9">
            <w:pPr>
              <w:pStyle w:val="McKBodyStyleBOLD"/>
              <w:rPr>
                <w:rFonts w:ascii="Lloyds Sans Light" w:hAnsi="Lloyds Sans Light"/>
                <w:color w:val="FFFFFF" w:themeColor="background1"/>
                <w:sz w:val="20"/>
                <w:szCs w:val="20"/>
              </w:rPr>
            </w:pPr>
            <w:r w:rsidRPr="00436419">
              <w:rPr>
                <w:rFonts w:ascii="Lloyds Sans Light" w:hAnsi="Lloyds Sans Light"/>
                <w:color w:val="FFFFFF" w:themeColor="background1"/>
                <w:sz w:val="20"/>
                <w:szCs w:val="20"/>
                <w:lang w:val="en-GB"/>
              </w:rPr>
              <w:t>Job title</w:t>
            </w:r>
          </w:p>
        </w:tc>
        <w:tc>
          <w:tcPr>
            <w:tcW w:w="8731" w:type="dxa"/>
          </w:tcPr>
          <w:p w14:paraId="4589070F" w14:textId="77777777" w:rsidR="009939AA" w:rsidRPr="00436419" w:rsidRDefault="009939AA" w:rsidP="006B6BD9">
            <w:pPr>
              <w:rPr>
                <w:rFonts w:ascii="Lloyds Sans Light" w:hAnsi="Lloyds Sans Light" w:cs="Arial"/>
                <w:sz w:val="20"/>
                <w:szCs w:val="20"/>
              </w:rPr>
            </w:pPr>
          </w:p>
          <w:p w14:paraId="2A72CC64" w14:textId="10C37954" w:rsidR="00D023FD" w:rsidRPr="00436419" w:rsidRDefault="004F75E9" w:rsidP="006B6BD9">
            <w:pPr>
              <w:rPr>
                <w:rFonts w:ascii="Lloyds Sans Light" w:hAnsi="Lloyds Sans Light" w:cs="Arial"/>
                <w:sz w:val="20"/>
                <w:szCs w:val="20"/>
              </w:rPr>
            </w:pPr>
            <w:r>
              <w:rPr>
                <w:rFonts w:ascii="Lloyds Sans Light" w:hAnsi="Lloyds Sans Light" w:cs="Arial"/>
                <w:sz w:val="20"/>
                <w:szCs w:val="20"/>
              </w:rPr>
              <w:t>Senior Patient Services Team Leader</w:t>
            </w:r>
          </w:p>
          <w:p w14:paraId="05D354DB" w14:textId="34E0ADA8" w:rsidR="00D023FD" w:rsidRPr="00436419" w:rsidRDefault="00D023FD" w:rsidP="006B6BD9">
            <w:pPr>
              <w:rPr>
                <w:rFonts w:ascii="Lloyds Sans Light" w:hAnsi="Lloyds Sans Light" w:cs="Arial"/>
                <w:sz w:val="20"/>
                <w:szCs w:val="20"/>
              </w:rPr>
            </w:pPr>
          </w:p>
        </w:tc>
      </w:tr>
      <w:tr w:rsidR="009939AA" w:rsidRPr="00436419" w14:paraId="351FC84C" w14:textId="77777777" w:rsidTr="008E62D5">
        <w:tc>
          <w:tcPr>
            <w:tcW w:w="1555" w:type="dxa"/>
            <w:tcBorders>
              <w:top w:val="single" w:sz="4" w:space="0" w:color="FFFFFF" w:themeColor="background1"/>
              <w:bottom w:val="single" w:sz="4" w:space="0" w:color="FFFFFF" w:themeColor="background1"/>
            </w:tcBorders>
            <w:shd w:val="clear" w:color="auto" w:fill="97BE0D"/>
          </w:tcPr>
          <w:p w14:paraId="7E0789CE" w14:textId="7E01EF87" w:rsidR="009939AA" w:rsidRPr="00436419" w:rsidRDefault="009939AA" w:rsidP="006B6BD9">
            <w:pPr>
              <w:pStyle w:val="McKBodyStyleBOLD"/>
              <w:rPr>
                <w:rFonts w:ascii="Lloyds Sans Light" w:hAnsi="Lloyds Sans Light" w:cs="Arial"/>
                <w:color w:val="FFFFFF" w:themeColor="background1"/>
                <w:sz w:val="20"/>
                <w:szCs w:val="20"/>
              </w:rPr>
            </w:pPr>
            <w:r w:rsidRPr="00436419">
              <w:rPr>
                <w:rFonts w:ascii="Lloyds Sans Light" w:hAnsi="Lloyds Sans Light"/>
                <w:color w:val="FFFFFF" w:themeColor="background1"/>
                <w:sz w:val="20"/>
                <w:szCs w:val="20"/>
                <w:lang w:val="en-GB"/>
              </w:rPr>
              <w:t>Reports to</w:t>
            </w:r>
          </w:p>
        </w:tc>
        <w:tc>
          <w:tcPr>
            <w:tcW w:w="8731" w:type="dxa"/>
          </w:tcPr>
          <w:p w14:paraId="0649A5BE" w14:textId="77777777" w:rsidR="009939AA" w:rsidRPr="00436419" w:rsidRDefault="009939AA" w:rsidP="006B6BD9">
            <w:pPr>
              <w:rPr>
                <w:rFonts w:ascii="Lloyds Sans Light" w:hAnsi="Lloyds Sans Light" w:cs="Arial"/>
                <w:sz w:val="20"/>
                <w:szCs w:val="20"/>
              </w:rPr>
            </w:pPr>
          </w:p>
          <w:p w14:paraId="01A7AD80" w14:textId="386C4C4A" w:rsidR="00D023FD" w:rsidRPr="00436419" w:rsidRDefault="004F75E9" w:rsidP="006B6BD9">
            <w:pPr>
              <w:rPr>
                <w:rFonts w:ascii="Lloyds Sans Light" w:hAnsi="Lloyds Sans Light" w:cs="Arial"/>
                <w:sz w:val="20"/>
                <w:szCs w:val="20"/>
              </w:rPr>
            </w:pPr>
            <w:r>
              <w:rPr>
                <w:rFonts w:ascii="Lloyds Sans Light" w:hAnsi="Lloyds Sans Light" w:cs="Arial"/>
                <w:sz w:val="20"/>
                <w:szCs w:val="20"/>
              </w:rPr>
              <w:t xml:space="preserve">Patient Services Manager </w:t>
            </w:r>
          </w:p>
          <w:p w14:paraId="023E8FD0" w14:textId="52682D88" w:rsidR="00D023FD" w:rsidRPr="00436419" w:rsidRDefault="00D023FD" w:rsidP="006B6BD9">
            <w:pPr>
              <w:rPr>
                <w:rFonts w:ascii="Lloyds Sans Light" w:hAnsi="Lloyds Sans Light" w:cs="Arial"/>
                <w:sz w:val="20"/>
                <w:szCs w:val="20"/>
              </w:rPr>
            </w:pPr>
          </w:p>
        </w:tc>
      </w:tr>
      <w:tr w:rsidR="009939AA" w:rsidRPr="00436419" w14:paraId="28D3E3BC" w14:textId="77777777" w:rsidTr="008E62D5">
        <w:tc>
          <w:tcPr>
            <w:tcW w:w="1555" w:type="dxa"/>
            <w:tcBorders>
              <w:top w:val="single" w:sz="4" w:space="0" w:color="FFFFFF" w:themeColor="background1"/>
              <w:bottom w:val="single" w:sz="4" w:space="0" w:color="FFFFFF" w:themeColor="background1"/>
            </w:tcBorders>
            <w:shd w:val="clear" w:color="auto" w:fill="97BE0D"/>
          </w:tcPr>
          <w:p w14:paraId="1F53EC1F" w14:textId="038F80A8" w:rsidR="009939AA" w:rsidRPr="00436419" w:rsidRDefault="009939AA" w:rsidP="006B6BD9">
            <w:pPr>
              <w:pStyle w:val="McKBodyStyleBOLD"/>
              <w:rPr>
                <w:rFonts w:ascii="Lloyds Sans Light" w:hAnsi="Lloyds Sans Light" w:cs="Arial"/>
                <w:color w:val="FFFFFF" w:themeColor="background1"/>
                <w:sz w:val="20"/>
                <w:szCs w:val="20"/>
              </w:rPr>
            </w:pPr>
            <w:r w:rsidRPr="00436419">
              <w:rPr>
                <w:rFonts w:ascii="Lloyds Sans Light" w:hAnsi="Lloyds Sans Light"/>
                <w:color w:val="FFFFFF" w:themeColor="background1"/>
                <w:sz w:val="20"/>
                <w:szCs w:val="20"/>
                <w:lang w:val="en-GB"/>
              </w:rPr>
              <w:t>Grade</w:t>
            </w:r>
            <w:r w:rsidRPr="00436419">
              <w:rPr>
                <w:rFonts w:ascii="Lloyds Sans Light" w:hAnsi="Lloyds Sans Light" w:cs="Arial"/>
                <w:color w:val="FFFFFF" w:themeColor="background1"/>
                <w:sz w:val="20"/>
                <w:szCs w:val="20"/>
              </w:rPr>
              <w:t xml:space="preserve">  </w:t>
            </w:r>
          </w:p>
        </w:tc>
        <w:tc>
          <w:tcPr>
            <w:tcW w:w="8731" w:type="dxa"/>
          </w:tcPr>
          <w:p w14:paraId="09AA2502" w14:textId="77777777" w:rsidR="009939AA" w:rsidRPr="00436419" w:rsidRDefault="009939AA" w:rsidP="006B6BD9">
            <w:pPr>
              <w:rPr>
                <w:rFonts w:ascii="Lloyds Sans Light" w:hAnsi="Lloyds Sans Light" w:cs="Arial"/>
                <w:sz w:val="20"/>
                <w:szCs w:val="20"/>
              </w:rPr>
            </w:pPr>
          </w:p>
          <w:p w14:paraId="75EEE341" w14:textId="52070EEF" w:rsidR="00D023FD" w:rsidRDefault="004F75E9" w:rsidP="004F75E9">
            <w:pPr>
              <w:rPr>
                <w:rFonts w:ascii="Lloyds Sans Light" w:hAnsi="Lloyds Sans Light" w:cs="Arial"/>
                <w:sz w:val="20"/>
                <w:szCs w:val="20"/>
              </w:rPr>
            </w:pPr>
            <w:r>
              <w:rPr>
                <w:rFonts w:ascii="Lloyds Sans Light" w:hAnsi="Lloyds Sans Light" w:cs="Arial"/>
                <w:sz w:val="20"/>
                <w:szCs w:val="20"/>
              </w:rPr>
              <w:t>TBC</w:t>
            </w:r>
          </w:p>
          <w:p w14:paraId="719629F1" w14:textId="2DB78ED2" w:rsidR="004F75E9" w:rsidRPr="00436419" w:rsidRDefault="004F75E9" w:rsidP="004F75E9">
            <w:pPr>
              <w:rPr>
                <w:rFonts w:ascii="Lloyds Sans Light" w:hAnsi="Lloyds Sans Light" w:cs="Arial"/>
                <w:sz w:val="20"/>
                <w:szCs w:val="20"/>
              </w:rPr>
            </w:pPr>
          </w:p>
        </w:tc>
      </w:tr>
      <w:tr w:rsidR="009939AA" w:rsidRPr="00436419" w14:paraId="2E67C751" w14:textId="77777777" w:rsidTr="008E62D5">
        <w:tc>
          <w:tcPr>
            <w:tcW w:w="1555" w:type="dxa"/>
            <w:tcBorders>
              <w:top w:val="single" w:sz="4" w:space="0" w:color="FFFFFF" w:themeColor="background1"/>
            </w:tcBorders>
            <w:shd w:val="clear" w:color="auto" w:fill="97BE0D"/>
          </w:tcPr>
          <w:p w14:paraId="63D46D66" w14:textId="22B2F450" w:rsidR="009939AA" w:rsidRPr="00436419" w:rsidRDefault="009939AA" w:rsidP="006B6BD9">
            <w:pPr>
              <w:pStyle w:val="McKBodyStyleBOLD"/>
              <w:rPr>
                <w:rFonts w:ascii="Lloyds Sans Light" w:hAnsi="Lloyds Sans Light" w:cs="Arial"/>
                <w:color w:val="FFFFFF" w:themeColor="background1"/>
                <w:sz w:val="20"/>
                <w:szCs w:val="20"/>
              </w:rPr>
            </w:pPr>
            <w:r w:rsidRPr="00436419">
              <w:rPr>
                <w:rFonts w:ascii="Lloyds Sans Light" w:hAnsi="Lloyds Sans Light"/>
                <w:color w:val="FFFFFF" w:themeColor="background1"/>
                <w:sz w:val="20"/>
                <w:szCs w:val="20"/>
                <w:lang w:val="en-GB"/>
              </w:rPr>
              <w:t>Location</w:t>
            </w:r>
          </w:p>
        </w:tc>
        <w:tc>
          <w:tcPr>
            <w:tcW w:w="8731" w:type="dxa"/>
          </w:tcPr>
          <w:p w14:paraId="78F52A12" w14:textId="77777777" w:rsidR="009939AA" w:rsidRPr="00436419" w:rsidRDefault="009939AA" w:rsidP="006B6BD9">
            <w:pPr>
              <w:rPr>
                <w:rFonts w:ascii="Lloyds Sans Light" w:hAnsi="Lloyds Sans Light" w:cs="Arial"/>
                <w:sz w:val="20"/>
                <w:szCs w:val="20"/>
              </w:rPr>
            </w:pPr>
          </w:p>
          <w:p w14:paraId="13196B27" w14:textId="5F82983D" w:rsidR="00D023FD" w:rsidRPr="00436419" w:rsidRDefault="00C917A6" w:rsidP="006B6BD9">
            <w:pPr>
              <w:rPr>
                <w:rFonts w:ascii="Lloyds Sans Light" w:hAnsi="Lloyds Sans Light" w:cs="Arial"/>
                <w:sz w:val="20"/>
                <w:szCs w:val="20"/>
              </w:rPr>
            </w:pPr>
            <w:r>
              <w:rPr>
                <w:rFonts w:ascii="Lloyds Sans Light" w:hAnsi="Lloyds Sans Light" w:cs="Arial"/>
                <w:sz w:val="20"/>
                <w:szCs w:val="20"/>
              </w:rPr>
              <w:t>Glasgow</w:t>
            </w:r>
          </w:p>
          <w:p w14:paraId="6775D48B" w14:textId="705BF6D6" w:rsidR="00D023FD" w:rsidRPr="00436419" w:rsidRDefault="00D023FD" w:rsidP="006B6BD9">
            <w:pPr>
              <w:rPr>
                <w:rFonts w:ascii="Lloyds Sans Light" w:hAnsi="Lloyds Sans Light" w:cs="Arial"/>
                <w:sz w:val="20"/>
                <w:szCs w:val="20"/>
              </w:rPr>
            </w:pPr>
          </w:p>
        </w:tc>
      </w:tr>
    </w:tbl>
    <w:p w14:paraId="2D16E1C9" w14:textId="77777777" w:rsidR="009939AA" w:rsidRPr="00436419" w:rsidRDefault="009939AA" w:rsidP="00823801">
      <w:pPr>
        <w:rPr>
          <w:rFonts w:ascii="Lloyds Sans Light" w:hAnsi="Lloyds Sans Light"/>
          <w:sz w:val="20"/>
          <w:szCs w:val="20"/>
        </w:rPr>
      </w:pPr>
    </w:p>
    <w:p w14:paraId="61E0A00D" w14:textId="33BC8644" w:rsidR="009939AA" w:rsidRPr="00436419" w:rsidRDefault="009939AA" w:rsidP="00AC7F6C">
      <w:pPr>
        <w:pStyle w:val="NoSpacing"/>
        <w:rPr>
          <w:rFonts w:ascii="Lloyds Sans Light" w:hAnsi="Lloyds Sans Light"/>
          <w:b/>
          <w:bCs/>
          <w:color w:val="166729"/>
          <w:sz w:val="20"/>
          <w:szCs w:val="20"/>
        </w:rPr>
      </w:pPr>
      <w:r w:rsidRPr="00436419">
        <w:rPr>
          <w:rFonts w:ascii="Lloyds Sans Light" w:hAnsi="Lloyds Sans Light"/>
          <w:b/>
          <w:bCs/>
          <w:color w:val="166729"/>
          <w:sz w:val="20"/>
          <w:szCs w:val="20"/>
        </w:rPr>
        <w:t>Role</w:t>
      </w:r>
      <w:r w:rsidR="000002A8" w:rsidRPr="00436419">
        <w:rPr>
          <w:rFonts w:ascii="Lloyds Sans Light" w:hAnsi="Lloyds Sans Light"/>
          <w:b/>
          <w:bCs/>
          <w:color w:val="166729"/>
          <w:sz w:val="20"/>
          <w:szCs w:val="20"/>
        </w:rPr>
        <w:t xml:space="preserve"> Purpose </w:t>
      </w:r>
      <w:r w:rsidRPr="00436419">
        <w:rPr>
          <w:rFonts w:ascii="Lloyds Sans Light" w:hAnsi="Lloyds Sans Light"/>
          <w:b/>
          <w:bCs/>
          <w:color w:val="166729"/>
          <w:sz w:val="20"/>
          <w:szCs w:val="20"/>
        </w:rPr>
        <w:t xml:space="preserve"> </w:t>
      </w:r>
    </w:p>
    <w:p w14:paraId="3EA60B6C" w14:textId="234B7EF4" w:rsidR="00D023FD" w:rsidRPr="00436419" w:rsidRDefault="004F75E9" w:rsidP="00D023FD">
      <w:pPr>
        <w:pStyle w:val="ListParagraph"/>
        <w:numPr>
          <w:ilvl w:val="0"/>
          <w:numId w:val="19"/>
        </w:numPr>
        <w:shd w:val="clear" w:color="auto" w:fill="FFFFFF"/>
        <w:spacing w:after="0" w:line="240" w:lineRule="auto"/>
        <w:rPr>
          <w:rFonts w:ascii="Lloyds Sans Light" w:hAnsi="Lloyds Sans Light" w:cs="Calibri"/>
          <w:sz w:val="20"/>
          <w:szCs w:val="20"/>
        </w:rPr>
      </w:pPr>
      <w:r>
        <w:rPr>
          <w:rFonts w:ascii="Lloyds Sans Light" w:hAnsi="Lloyds Sans Light" w:cs="Calibri"/>
          <w:sz w:val="20"/>
          <w:szCs w:val="20"/>
          <w:lang w:eastAsia="en-GB"/>
        </w:rPr>
        <w:t>Achiev</w:t>
      </w:r>
      <w:r w:rsidR="00A10382">
        <w:rPr>
          <w:rFonts w:ascii="Lloyds Sans Light" w:hAnsi="Lloyds Sans Light" w:cs="Calibri"/>
          <w:sz w:val="20"/>
          <w:szCs w:val="20"/>
          <w:lang w:eastAsia="en-GB"/>
        </w:rPr>
        <w:t>e</w:t>
      </w:r>
      <w:r>
        <w:rPr>
          <w:rFonts w:ascii="Lloyds Sans Light" w:hAnsi="Lloyds Sans Light" w:cs="Calibri"/>
          <w:sz w:val="20"/>
          <w:szCs w:val="20"/>
          <w:lang w:eastAsia="en-GB"/>
        </w:rPr>
        <w:t xml:space="preserve"> optimum performance in given therapy areas through direct line management of Team Leaders </w:t>
      </w:r>
    </w:p>
    <w:p w14:paraId="0310F8B8" w14:textId="6C701C53" w:rsidR="00D023FD" w:rsidRPr="004F75E9" w:rsidRDefault="004F75E9" w:rsidP="00D023FD">
      <w:pPr>
        <w:pStyle w:val="ListParagraph"/>
        <w:numPr>
          <w:ilvl w:val="0"/>
          <w:numId w:val="19"/>
        </w:numPr>
        <w:shd w:val="clear" w:color="auto" w:fill="FFFFFF"/>
        <w:spacing w:after="0" w:line="240" w:lineRule="auto"/>
        <w:rPr>
          <w:rStyle w:val="Strong"/>
          <w:rFonts w:ascii="Lloyds Sans Light" w:hAnsi="Lloyds Sans Light" w:cs="Calibri"/>
          <w:sz w:val="20"/>
          <w:szCs w:val="20"/>
        </w:rPr>
      </w:pPr>
      <w:r>
        <w:rPr>
          <w:rStyle w:val="Strong"/>
          <w:rFonts w:ascii="Lloyds Sans Light" w:hAnsi="Lloyds Sans Light" w:cs="Calibri"/>
          <w:b w:val="0"/>
          <w:bCs w:val="0"/>
          <w:sz w:val="20"/>
          <w:szCs w:val="20"/>
        </w:rPr>
        <w:t xml:space="preserve">Facilitate, motivate, and manage the performance of the team in line with business objectives and customer Service Level Agreements </w:t>
      </w:r>
    </w:p>
    <w:p w14:paraId="23FB9FF4" w14:textId="2F34E1D8" w:rsidR="004F75E9" w:rsidRPr="00436419" w:rsidRDefault="004F75E9" w:rsidP="00D023FD">
      <w:pPr>
        <w:pStyle w:val="ListParagraph"/>
        <w:numPr>
          <w:ilvl w:val="0"/>
          <w:numId w:val="19"/>
        </w:numPr>
        <w:shd w:val="clear" w:color="auto" w:fill="FFFFFF"/>
        <w:spacing w:after="0" w:line="240" w:lineRule="auto"/>
        <w:rPr>
          <w:rFonts w:ascii="Lloyds Sans Light" w:hAnsi="Lloyds Sans Light" w:cs="Calibri"/>
          <w:b/>
          <w:bCs/>
          <w:sz w:val="20"/>
          <w:szCs w:val="20"/>
        </w:rPr>
      </w:pPr>
      <w:r>
        <w:rPr>
          <w:rStyle w:val="Strong"/>
          <w:rFonts w:ascii="Lloyds Sans Light" w:hAnsi="Lloyds Sans Light" w:cs="Calibri"/>
          <w:b w:val="0"/>
          <w:bCs w:val="0"/>
          <w:sz w:val="20"/>
          <w:szCs w:val="20"/>
        </w:rPr>
        <w:t xml:space="preserve">Collaborate with the Patient Service Manager to achieve effective solutions and proactively promote the performance of Patient Services internally and externally  </w:t>
      </w:r>
    </w:p>
    <w:p w14:paraId="0169103B" w14:textId="07A61183" w:rsidR="009939AA" w:rsidRPr="00436419" w:rsidRDefault="009939AA" w:rsidP="00AC7F6C">
      <w:pPr>
        <w:pStyle w:val="NoSpacing"/>
        <w:rPr>
          <w:rFonts w:ascii="Lloyds Sans Light" w:hAnsi="Lloyds Sans Light"/>
          <w:b/>
          <w:bCs/>
          <w:color w:val="166729"/>
          <w:sz w:val="20"/>
          <w:szCs w:val="20"/>
        </w:rPr>
      </w:pPr>
    </w:p>
    <w:p w14:paraId="08FA72A2" w14:textId="77777777" w:rsidR="00D023FD" w:rsidRPr="00436419" w:rsidRDefault="00D023FD" w:rsidP="00AC7F6C">
      <w:pPr>
        <w:pStyle w:val="NoSpacing"/>
        <w:rPr>
          <w:rFonts w:ascii="Lloyds Sans Light" w:hAnsi="Lloyds Sans Light" w:cs="Arial"/>
          <w:b/>
          <w:bCs/>
          <w:color w:val="166729"/>
          <w:sz w:val="20"/>
          <w:szCs w:val="20"/>
        </w:rPr>
      </w:pPr>
    </w:p>
    <w:p w14:paraId="36A0646D" w14:textId="72DCD24E" w:rsidR="009939AA" w:rsidRPr="00436419" w:rsidRDefault="009939AA" w:rsidP="00AC7F6C">
      <w:pPr>
        <w:pStyle w:val="NoSpacing"/>
        <w:rPr>
          <w:rFonts w:ascii="Lloyds Sans Light" w:hAnsi="Lloyds Sans Light"/>
          <w:b/>
          <w:bCs/>
          <w:color w:val="166729"/>
          <w:sz w:val="20"/>
          <w:szCs w:val="20"/>
        </w:rPr>
      </w:pPr>
      <w:r w:rsidRPr="00436419">
        <w:rPr>
          <w:rFonts w:ascii="Lloyds Sans Light" w:hAnsi="Lloyds Sans Light"/>
          <w:b/>
          <w:bCs/>
          <w:color w:val="166729"/>
          <w:sz w:val="20"/>
          <w:szCs w:val="20"/>
        </w:rPr>
        <w:t>Accountabilities</w:t>
      </w:r>
    </w:p>
    <w:p w14:paraId="6D757A3B" w14:textId="6F725A99" w:rsidR="004F75E9" w:rsidRDefault="00D21C92"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Daily execution of best-in-class service delivery of Key Performance Indicators (KPI’s) as established by the Patien</w:t>
      </w:r>
      <w:r w:rsidR="009F7120">
        <w:rPr>
          <w:rFonts w:ascii="Lloyds Sans Light" w:hAnsi="Lloyds Sans Light" w:cs="Calibri"/>
          <w:sz w:val="20"/>
          <w:szCs w:val="20"/>
        </w:rPr>
        <w:t>t</w:t>
      </w:r>
      <w:r>
        <w:rPr>
          <w:rFonts w:ascii="Lloyds Sans Light" w:hAnsi="Lloyds Sans Light" w:cs="Calibri"/>
          <w:sz w:val="20"/>
          <w:szCs w:val="20"/>
        </w:rPr>
        <w:t xml:space="preserve"> Services Manager and Head of Patient Services</w:t>
      </w:r>
    </w:p>
    <w:p w14:paraId="32C3F762" w14:textId="77777777" w:rsidR="009F7120" w:rsidRDefault="00D21C92"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Monitor team performance and manage performance to ensure SLA’s are maintained and delivered</w:t>
      </w:r>
    </w:p>
    <w:p w14:paraId="457F430C" w14:textId="0A47B44A" w:rsidR="00D21C92" w:rsidRDefault="009F7120"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C</w:t>
      </w:r>
      <w:r w:rsidR="00D21C92">
        <w:rPr>
          <w:rFonts w:ascii="Lloyds Sans Light" w:hAnsi="Lloyds Sans Light" w:cs="Calibri"/>
          <w:sz w:val="20"/>
          <w:szCs w:val="20"/>
        </w:rPr>
        <w:t xml:space="preserve">ollaborate with peers to ensure consistency in delivery </w:t>
      </w:r>
      <w:r>
        <w:rPr>
          <w:rFonts w:ascii="Lloyds Sans Light" w:hAnsi="Lloyds Sans Light" w:cs="Calibri"/>
          <w:sz w:val="20"/>
          <w:szCs w:val="20"/>
        </w:rPr>
        <w:t>of SLA’s</w:t>
      </w:r>
    </w:p>
    <w:p w14:paraId="7F3173C5" w14:textId="5DAA5267" w:rsidR="00D21C92" w:rsidRDefault="00D21C92"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Lead the team to ensure achievement of department targets and objectives as defined by LPCH  </w:t>
      </w:r>
    </w:p>
    <w:p w14:paraId="5DCC77E5" w14:textId="73652379" w:rsidR="004F75E9" w:rsidRDefault="00D21C92"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Conduct regular 1-2-1’s and reviews with team members promoting a culture </w:t>
      </w:r>
      <w:r w:rsidR="009F7120">
        <w:rPr>
          <w:rFonts w:ascii="Lloyds Sans Light" w:hAnsi="Lloyds Sans Light" w:cs="Calibri"/>
          <w:sz w:val="20"/>
          <w:szCs w:val="20"/>
        </w:rPr>
        <w:t xml:space="preserve">that adheres to the iCare values </w:t>
      </w:r>
      <w:r>
        <w:rPr>
          <w:rFonts w:ascii="Lloyds Sans Light" w:hAnsi="Lloyds Sans Light" w:cs="Calibri"/>
          <w:sz w:val="20"/>
          <w:szCs w:val="20"/>
        </w:rPr>
        <w:t xml:space="preserve">and opportunities for development </w:t>
      </w:r>
    </w:p>
    <w:p w14:paraId="606C9641" w14:textId="18A9DC61" w:rsidR="004F75E9" w:rsidRDefault="009F7120"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Conduct absence management activities and Return to Works in line with company policy </w:t>
      </w:r>
    </w:p>
    <w:p w14:paraId="477824E4" w14:textId="30B1DB5E" w:rsidR="009F7120" w:rsidRDefault="009F7120"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Understand and cascade key messages effectively to team members ensuring engagement </w:t>
      </w:r>
    </w:p>
    <w:p w14:paraId="46164AB6" w14:textId="4E3724B2" w:rsidR="00380524" w:rsidRPr="00FE79B6" w:rsidRDefault="009F7120" w:rsidP="00FE79B6">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Act proactively in operational ownership of solutions to improve service to customers and patients </w:t>
      </w:r>
    </w:p>
    <w:p w14:paraId="1036036C" w14:textId="34878F57" w:rsidR="009F7120" w:rsidRDefault="009F7120"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 xml:space="preserve">Ensure team adhere to policy and instruction and prioritise patient and customer focus </w:t>
      </w:r>
    </w:p>
    <w:p w14:paraId="4F92CBCE" w14:textId="70F5A9AF" w:rsidR="00FE79B6" w:rsidRDefault="00FE79B6" w:rsidP="00D023FD">
      <w:pPr>
        <w:pStyle w:val="ListParagraph"/>
        <w:numPr>
          <w:ilvl w:val="0"/>
          <w:numId w:val="20"/>
        </w:numPr>
        <w:spacing w:after="0" w:line="240" w:lineRule="auto"/>
        <w:rPr>
          <w:rFonts w:ascii="Lloyds Sans Light" w:hAnsi="Lloyds Sans Light" w:cs="Calibri"/>
          <w:sz w:val="20"/>
          <w:szCs w:val="20"/>
        </w:rPr>
      </w:pPr>
      <w:r>
        <w:rPr>
          <w:rFonts w:ascii="Lloyds Sans Light" w:hAnsi="Lloyds Sans Light" w:cs="Calibri"/>
          <w:sz w:val="20"/>
          <w:szCs w:val="20"/>
        </w:rPr>
        <w:t>M</w:t>
      </w:r>
      <w:r w:rsidRPr="00FE79B6">
        <w:rPr>
          <w:rFonts w:ascii="Lloyds Sans Light" w:hAnsi="Lloyds Sans Light" w:cs="Calibri"/>
          <w:sz w:val="20"/>
          <w:szCs w:val="20"/>
        </w:rPr>
        <w:t>ake informed ‘real time’ recommendations to Patient Services Therapy Manager on operational issues, taking account of customer needs, delivery against Key Performance Indicators and budgetary constraints</w:t>
      </w:r>
    </w:p>
    <w:p w14:paraId="1B7B83F4" w14:textId="7B13E698" w:rsidR="00FE79B6" w:rsidRPr="00FE79B6" w:rsidRDefault="00FE79B6" w:rsidP="00FE79B6">
      <w:pPr>
        <w:pStyle w:val="ListParagraph"/>
        <w:numPr>
          <w:ilvl w:val="0"/>
          <w:numId w:val="20"/>
        </w:numPr>
        <w:spacing w:after="0" w:line="240" w:lineRule="auto"/>
        <w:rPr>
          <w:rFonts w:ascii="Lloyds Sans Light" w:hAnsi="Lloyds Sans Light" w:cs="Calibri"/>
          <w:sz w:val="20"/>
          <w:szCs w:val="20"/>
        </w:rPr>
      </w:pPr>
      <w:r w:rsidRPr="00FE79B6">
        <w:rPr>
          <w:rFonts w:ascii="Lloyds Sans Light" w:hAnsi="Lloyds Sans Light" w:cs="Calibri"/>
          <w:sz w:val="20"/>
          <w:szCs w:val="20"/>
        </w:rPr>
        <w:t>Work on own initiative consulting with colleagues where appropriate to ensure consistency and referring to Patient Services Manager and others as necessary</w:t>
      </w:r>
    </w:p>
    <w:p w14:paraId="409989EE" w14:textId="77777777" w:rsidR="00AC7F6C" w:rsidRPr="00436419" w:rsidRDefault="00AC7F6C" w:rsidP="00AC7F6C">
      <w:pPr>
        <w:pStyle w:val="NoSpacing"/>
        <w:rPr>
          <w:rFonts w:ascii="Lloyds Sans Light" w:hAnsi="Lloyds Sans Light"/>
          <w:b/>
          <w:bCs/>
          <w:color w:val="166729"/>
          <w:sz w:val="20"/>
          <w:szCs w:val="20"/>
        </w:rPr>
      </w:pPr>
    </w:p>
    <w:p w14:paraId="035E3AC5" w14:textId="77777777" w:rsidR="00AC7F6C" w:rsidRPr="00436419" w:rsidRDefault="00AC7F6C" w:rsidP="00AC7F6C">
      <w:pPr>
        <w:pStyle w:val="NoSpacing"/>
        <w:rPr>
          <w:rFonts w:ascii="Lloyds Sans Light" w:hAnsi="Lloyds Sans Light"/>
          <w:b/>
          <w:bCs/>
          <w:color w:val="166729"/>
          <w:sz w:val="20"/>
          <w:szCs w:val="20"/>
        </w:rPr>
      </w:pPr>
      <w:r w:rsidRPr="00436419">
        <w:rPr>
          <w:rFonts w:ascii="Lloyds Sans Light" w:hAnsi="Lloyds Sans Light"/>
          <w:b/>
          <w:bCs/>
          <w:color w:val="166729"/>
          <w:sz w:val="20"/>
          <w:szCs w:val="20"/>
        </w:rPr>
        <w:t>Experience and Qualifications</w:t>
      </w:r>
    </w:p>
    <w:p w14:paraId="2DB5A60C" w14:textId="72502CA3" w:rsidR="00D023FD" w:rsidRPr="00380524" w:rsidRDefault="00D023FD" w:rsidP="00D023FD">
      <w:pPr>
        <w:pStyle w:val="ListParagraph"/>
        <w:numPr>
          <w:ilvl w:val="0"/>
          <w:numId w:val="26"/>
        </w:numPr>
        <w:spacing w:after="0" w:line="240" w:lineRule="auto"/>
        <w:rPr>
          <w:rFonts w:ascii="Lloyds Sans Light" w:hAnsi="Lloyds Sans Light" w:cs="Calibri"/>
          <w:b/>
          <w:sz w:val="20"/>
          <w:szCs w:val="20"/>
        </w:rPr>
      </w:pPr>
      <w:r w:rsidRPr="00436419">
        <w:rPr>
          <w:rFonts w:ascii="Lloyds Sans Light" w:hAnsi="Lloyds Sans Light" w:cs="Calibri"/>
          <w:sz w:val="20"/>
          <w:szCs w:val="20"/>
        </w:rPr>
        <w:t xml:space="preserve">Demonstrable </w:t>
      </w:r>
      <w:r w:rsidR="00380524">
        <w:rPr>
          <w:rFonts w:ascii="Lloyds Sans Light" w:hAnsi="Lloyds Sans Light" w:cs="Calibri"/>
          <w:sz w:val="20"/>
          <w:szCs w:val="20"/>
        </w:rPr>
        <w:t xml:space="preserve">experience within a call centre background gained within a healthcare / patient focussed environment </w:t>
      </w:r>
    </w:p>
    <w:p w14:paraId="029283A8" w14:textId="6867D164" w:rsidR="00380524" w:rsidRPr="00380524" w:rsidRDefault="00380524" w:rsidP="00D023FD">
      <w:pPr>
        <w:pStyle w:val="ListParagraph"/>
        <w:numPr>
          <w:ilvl w:val="0"/>
          <w:numId w:val="26"/>
        </w:numPr>
        <w:spacing w:after="0" w:line="240" w:lineRule="auto"/>
        <w:rPr>
          <w:rFonts w:ascii="Lloyds Sans Light" w:hAnsi="Lloyds Sans Light" w:cs="Calibri"/>
          <w:b/>
          <w:sz w:val="20"/>
          <w:szCs w:val="20"/>
        </w:rPr>
      </w:pPr>
      <w:r>
        <w:rPr>
          <w:rFonts w:ascii="Lloyds Sans Light" w:hAnsi="Lloyds Sans Light" w:cs="Calibri"/>
          <w:bCs/>
          <w:sz w:val="20"/>
          <w:szCs w:val="20"/>
        </w:rPr>
        <w:t xml:space="preserve">Experience of working within a multi-agency environment </w:t>
      </w:r>
    </w:p>
    <w:p w14:paraId="7DB7D498" w14:textId="79D44E45" w:rsidR="00D023FD" w:rsidRPr="00A10382" w:rsidRDefault="00D023FD" w:rsidP="00A10382">
      <w:pPr>
        <w:pStyle w:val="ListParagraph"/>
        <w:numPr>
          <w:ilvl w:val="0"/>
          <w:numId w:val="26"/>
        </w:numPr>
        <w:spacing w:after="0" w:line="240" w:lineRule="auto"/>
        <w:rPr>
          <w:rFonts w:ascii="Lloyds Sans Light" w:hAnsi="Lloyds Sans Light" w:cs="Calibri"/>
          <w:b/>
          <w:sz w:val="20"/>
          <w:szCs w:val="20"/>
        </w:rPr>
      </w:pPr>
      <w:r w:rsidRPr="00A10382">
        <w:rPr>
          <w:rFonts w:ascii="Lloyds Sans Light" w:hAnsi="Lloyds Sans Light" w:cs="Calibri"/>
          <w:sz w:val="20"/>
          <w:szCs w:val="20"/>
        </w:rPr>
        <w:t>Strong interpersonal skills</w:t>
      </w:r>
      <w:r w:rsidR="00380524" w:rsidRPr="00A10382">
        <w:rPr>
          <w:rFonts w:ascii="Lloyds Sans Light" w:hAnsi="Lloyds Sans Light" w:cs="Calibri"/>
          <w:sz w:val="20"/>
          <w:szCs w:val="20"/>
        </w:rPr>
        <w:t xml:space="preserve"> with</w:t>
      </w:r>
      <w:r w:rsidRPr="00A10382">
        <w:rPr>
          <w:rFonts w:ascii="Lloyds Sans Light" w:hAnsi="Lloyds Sans Light" w:cs="Calibri"/>
          <w:sz w:val="20"/>
          <w:szCs w:val="20"/>
        </w:rPr>
        <w:t xml:space="preserve"> the ability to grow, lead and motivate a team and manage </w:t>
      </w:r>
      <w:r w:rsidR="00380524" w:rsidRPr="00A10382">
        <w:rPr>
          <w:rFonts w:ascii="Lloyds Sans Light" w:hAnsi="Lloyds Sans Light" w:cs="Calibri"/>
          <w:sz w:val="20"/>
          <w:szCs w:val="20"/>
        </w:rPr>
        <w:t>stakeholder</w:t>
      </w:r>
      <w:r w:rsidRPr="00A10382">
        <w:rPr>
          <w:rFonts w:ascii="Lloyds Sans Light" w:hAnsi="Lloyds Sans Light" w:cs="Calibri"/>
          <w:sz w:val="20"/>
          <w:szCs w:val="20"/>
        </w:rPr>
        <w:t xml:space="preserve"> relationships</w:t>
      </w:r>
    </w:p>
    <w:p w14:paraId="1D7126B6" w14:textId="7BD00E90" w:rsidR="00A10382" w:rsidRDefault="00A10382" w:rsidP="00D023FD">
      <w:pPr>
        <w:pStyle w:val="ListParagraph"/>
        <w:numPr>
          <w:ilvl w:val="0"/>
          <w:numId w:val="26"/>
        </w:numPr>
        <w:spacing w:after="0" w:line="240" w:lineRule="auto"/>
        <w:rPr>
          <w:rFonts w:ascii="Lloyds Sans Light" w:hAnsi="Lloyds Sans Light" w:cs="Calibri"/>
          <w:sz w:val="20"/>
          <w:szCs w:val="20"/>
        </w:rPr>
      </w:pPr>
      <w:r>
        <w:rPr>
          <w:rFonts w:ascii="Lloyds Sans Light" w:hAnsi="Lloyds Sans Light" w:cs="Calibri"/>
          <w:sz w:val="20"/>
          <w:szCs w:val="20"/>
        </w:rPr>
        <w:t xml:space="preserve">Possession of general IT skills including spreadsheet preparation and management </w:t>
      </w:r>
    </w:p>
    <w:p w14:paraId="689C52CA" w14:textId="5500927D" w:rsidR="00A10382" w:rsidRDefault="00A10382" w:rsidP="00D023FD">
      <w:pPr>
        <w:pStyle w:val="ListParagraph"/>
        <w:numPr>
          <w:ilvl w:val="0"/>
          <w:numId w:val="26"/>
        </w:numPr>
        <w:spacing w:after="0" w:line="240" w:lineRule="auto"/>
        <w:rPr>
          <w:rFonts w:ascii="Lloyds Sans Light" w:hAnsi="Lloyds Sans Light" w:cs="Calibri"/>
          <w:sz w:val="20"/>
          <w:szCs w:val="20"/>
        </w:rPr>
      </w:pPr>
      <w:r>
        <w:rPr>
          <w:rFonts w:ascii="Lloyds Sans Light" w:hAnsi="Lloyds Sans Light" w:cs="Calibri"/>
          <w:sz w:val="20"/>
          <w:szCs w:val="20"/>
        </w:rPr>
        <w:t>Demonstrable positive and proactive traits with a willingness to take reasonable risks</w:t>
      </w:r>
    </w:p>
    <w:p w14:paraId="12009968" w14:textId="46CE62E8" w:rsidR="00A10382" w:rsidRDefault="00A10382" w:rsidP="00D023FD">
      <w:pPr>
        <w:pStyle w:val="ListParagraph"/>
        <w:numPr>
          <w:ilvl w:val="0"/>
          <w:numId w:val="26"/>
        </w:numPr>
        <w:spacing w:after="0" w:line="240" w:lineRule="auto"/>
        <w:rPr>
          <w:rFonts w:ascii="Lloyds Sans Light" w:hAnsi="Lloyds Sans Light" w:cs="Calibri"/>
          <w:sz w:val="20"/>
          <w:szCs w:val="20"/>
        </w:rPr>
      </w:pPr>
      <w:r>
        <w:rPr>
          <w:rFonts w:ascii="Lloyds Sans Light" w:hAnsi="Lloyds Sans Light" w:cs="Calibri"/>
          <w:sz w:val="20"/>
          <w:szCs w:val="20"/>
        </w:rPr>
        <w:t xml:space="preserve">Track record of remaining calm under pressure, good decision making and prioritise </w:t>
      </w:r>
    </w:p>
    <w:p w14:paraId="76B545D4" w14:textId="5FAFE6E8" w:rsidR="00502155" w:rsidRDefault="00502155" w:rsidP="00502155">
      <w:pPr>
        <w:spacing w:after="0" w:line="240" w:lineRule="auto"/>
        <w:rPr>
          <w:rFonts w:ascii="Lloyds Sans Light" w:hAnsi="Lloyds Sans Light" w:cs="Calibri"/>
          <w:sz w:val="20"/>
          <w:szCs w:val="20"/>
        </w:rPr>
      </w:pPr>
    </w:p>
    <w:p w14:paraId="31D2B3DC" w14:textId="014AB198" w:rsidR="00502155" w:rsidRDefault="00502155" w:rsidP="00502155">
      <w:pPr>
        <w:pStyle w:val="NoSpacing"/>
        <w:rPr>
          <w:rFonts w:ascii="Lloyds Sans Light" w:hAnsi="Lloyds Sans Light"/>
          <w:b/>
          <w:bCs/>
          <w:color w:val="166729"/>
          <w:sz w:val="20"/>
          <w:szCs w:val="20"/>
        </w:rPr>
      </w:pPr>
      <w:proofErr w:type="spellStart"/>
      <w:r>
        <w:rPr>
          <w:rFonts w:ascii="Lloyds Sans Light" w:hAnsi="Lloyds Sans Light"/>
          <w:b/>
          <w:bCs/>
          <w:color w:val="166729"/>
          <w:sz w:val="20"/>
          <w:szCs w:val="20"/>
        </w:rPr>
        <w:t>Behaviours</w:t>
      </w:r>
      <w:proofErr w:type="spellEnd"/>
    </w:p>
    <w:p w14:paraId="569FA93D" w14:textId="3C841FCD" w:rsidR="0011153D" w:rsidRPr="0011153D" w:rsidRDefault="0011153D" w:rsidP="0011153D">
      <w:pPr>
        <w:pStyle w:val="NoSpacing"/>
        <w:rPr>
          <w:rFonts w:ascii="Lloyds Sans Light" w:hAnsi="Lloyds Sans Light"/>
          <w:sz w:val="20"/>
          <w:szCs w:val="20"/>
        </w:rPr>
      </w:pPr>
      <w:r w:rsidRPr="0011153D">
        <w:rPr>
          <w:rFonts w:ascii="Lloyds Sans Light" w:hAnsi="Lloyds Sans Light"/>
          <w:sz w:val="20"/>
          <w:szCs w:val="20"/>
        </w:rPr>
        <w:t xml:space="preserve">The success of LPCH is reliant on strong leadership, someone who constantly challenges process and looks for continuous improvement inside their department working collaboratively with all areas of the business to </w:t>
      </w:r>
      <w:proofErr w:type="spellStart"/>
      <w:r w:rsidRPr="0011153D">
        <w:rPr>
          <w:rFonts w:ascii="Lloyds Sans Light" w:hAnsi="Lloyds Sans Light"/>
          <w:sz w:val="20"/>
          <w:szCs w:val="20"/>
        </w:rPr>
        <w:t>optimise</w:t>
      </w:r>
      <w:proofErr w:type="spellEnd"/>
      <w:r w:rsidRPr="0011153D">
        <w:rPr>
          <w:rFonts w:ascii="Lloyds Sans Light" w:hAnsi="Lloyds Sans Light"/>
          <w:sz w:val="20"/>
          <w:szCs w:val="20"/>
        </w:rPr>
        <w:t xml:space="preserve"> the Patient Experience. The candidate will be able to demonstrate sound judgement and decision making; inspiring and empowering their teams. Typically, they will </w:t>
      </w:r>
      <w:r w:rsidR="00C92064">
        <w:rPr>
          <w:rFonts w:ascii="Lloyds Sans Light" w:hAnsi="Lloyds Sans Light"/>
          <w:sz w:val="20"/>
          <w:szCs w:val="20"/>
        </w:rPr>
        <w:t>demonstrate:</w:t>
      </w:r>
    </w:p>
    <w:p w14:paraId="462C6925" w14:textId="00528FA4" w:rsidR="0011153D" w:rsidRPr="0011153D" w:rsidRDefault="0011153D" w:rsidP="00F77AE5">
      <w:pPr>
        <w:pStyle w:val="NoSpacing"/>
        <w:numPr>
          <w:ilvl w:val="0"/>
          <w:numId w:val="26"/>
        </w:numPr>
        <w:rPr>
          <w:rFonts w:ascii="Lloyds Sans Light" w:hAnsi="Lloyds Sans Light"/>
          <w:sz w:val="20"/>
          <w:szCs w:val="20"/>
        </w:rPr>
      </w:pPr>
      <w:r w:rsidRPr="0011153D">
        <w:rPr>
          <w:rFonts w:ascii="Lloyds Sans Light" w:hAnsi="Lloyds Sans Light"/>
          <w:sz w:val="20"/>
          <w:szCs w:val="20"/>
        </w:rPr>
        <w:t>Integrity</w:t>
      </w:r>
    </w:p>
    <w:p w14:paraId="635332E8" w14:textId="7A5D33FB" w:rsidR="0011153D" w:rsidRPr="0011153D" w:rsidRDefault="00C92064" w:rsidP="00F77AE5">
      <w:pPr>
        <w:pStyle w:val="NoSpacing"/>
        <w:numPr>
          <w:ilvl w:val="0"/>
          <w:numId w:val="26"/>
        </w:numPr>
        <w:rPr>
          <w:rFonts w:ascii="Lloyds Sans Light" w:hAnsi="Lloyds Sans Light"/>
          <w:sz w:val="20"/>
          <w:szCs w:val="20"/>
        </w:rPr>
      </w:pPr>
      <w:r>
        <w:rPr>
          <w:rFonts w:ascii="Lloyds Sans Light" w:hAnsi="Lloyds Sans Light"/>
          <w:sz w:val="20"/>
          <w:szCs w:val="20"/>
        </w:rPr>
        <w:lastRenderedPageBreak/>
        <w:t>A c</w:t>
      </w:r>
      <w:r w:rsidR="0011153D" w:rsidRPr="0011153D">
        <w:rPr>
          <w:rFonts w:ascii="Lloyds Sans Light" w:hAnsi="Lloyds Sans Light"/>
          <w:sz w:val="20"/>
          <w:szCs w:val="20"/>
        </w:rPr>
        <w:t>ustomer centric</w:t>
      </w:r>
      <w:r>
        <w:rPr>
          <w:rFonts w:ascii="Lloyds Sans Light" w:hAnsi="Lloyds Sans Light"/>
          <w:sz w:val="20"/>
          <w:szCs w:val="20"/>
        </w:rPr>
        <w:t xml:space="preserve"> approach </w:t>
      </w:r>
    </w:p>
    <w:p w14:paraId="09D4DB3B" w14:textId="64A0273C" w:rsidR="0011153D" w:rsidRPr="0011153D" w:rsidRDefault="000C1B7F" w:rsidP="00F77AE5">
      <w:pPr>
        <w:pStyle w:val="NoSpacing"/>
        <w:numPr>
          <w:ilvl w:val="0"/>
          <w:numId w:val="26"/>
        </w:numPr>
        <w:rPr>
          <w:rFonts w:ascii="Lloyds Sans Light" w:hAnsi="Lloyds Sans Light"/>
          <w:sz w:val="20"/>
          <w:szCs w:val="20"/>
        </w:rPr>
      </w:pPr>
      <w:r>
        <w:rPr>
          <w:rFonts w:ascii="Lloyds Sans Light" w:hAnsi="Lloyds Sans Light"/>
          <w:sz w:val="20"/>
          <w:szCs w:val="20"/>
        </w:rPr>
        <w:t xml:space="preserve">Respect to others </w:t>
      </w:r>
    </w:p>
    <w:p w14:paraId="45EB1DF5" w14:textId="6F0E052E" w:rsidR="0011153D" w:rsidRPr="0011153D" w:rsidRDefault="0011153D" w:rsidP="00F77AE5">
      <w:pPr>
        <w:pStyle w:val="NoSpacing"/>
        <w:numPr>
          <w:ilvl w:val="0"/>
          <w:numId w:val="26"/>
        </w:numPr>
        <w:rPr>
          <w:rFonts w:ascii="Lloyds Sans Light" w:hAnsi="Lloyds Sans Light"/>
          <w:sz w:val="20"/>
          <w:szCs w:val="20"/>
        </w:rPr>
      </w:pPr>
      <w:r w:rsidRPr="0011153D">
        <w:rPr>
          <w:rFonts w:ascii="Lloyds Sans Light" w:hAnsi="Lloyds Sans Light"/>
          <w:sz w:val="20"/>
          <w:szCs w:val="20"/>
        </w:rPr>
        <w:t>Inspires Excellence</w:t>
      </w:r>
    </w:p>
    <w:p w14:paraId="67E90A55" w14:textId="07E9B47E" w:rsidR="0011153D" w:rsidRPr="0011153D" w:rsidRDefault="0011153D" w:rsidP="00F77AE5">
      <w:pPr>
        <w:pStyle w:val="NoSpacing"/>
        <w:numPr>
          <w:ilvl w:val="0"/>
          <w:numId w:val="26"/>
        </w:numPr>
        <w:rPr>
          <w:rFonts w:ascii="Lloyds Sans Light" w:hAnsi="Lloyds Sans Light"/>
          <w:sz w:val="20"/>
          <w:szCs w:val="20"/>
        </w:rPr>
      </w:pPr>
      <w:r w:rsidRPr="0011153D">
        <w:rPr>
          <w:rFonts w:ascii="Lloyds Sans Light" w:hAnsi="Lloyds Sans Light"/>
          <w:sz w:val="20"/>
          <w:szCs w:val="20"/>
        </w:rPr>
        <w:t>Skilled at different methods of communication</w:t>
      </w:r>
    </w:p>
    <w:p w14:paraId="7A3A38C8" w14:textId="12B0FBD0" w:rsidR="00502155" w:rsidRPr="00502155" w:rsidRDefault="00502155" w:rsidP="00502155">
      <w:pPr>
        <w:spacing w:after="0" w:line="240" w:lineRule="auto"/>
        <w:rPr>
          <w:rFonts w:ascii="Lloyds Sans Light" w:hAnsi="Lloyds Sans Light" w:cs="Calibri"/>
          <w:sz w:val="20"/>
          <w:szCs w:val="20"/>
        </w:rPr>
      </w:pPr>
    </w:p>
    <w:p w14:paraId="1237AF3B" w14:textId="1B6C07D1" w:rsidR="00AC7F6C" w:rsidRPr="00436419" w:rsidRDefault="00AC7F6C" w:rsidP="00D023FD">
      <w:pPr>
        <w:pStyle w:val="NoSpacing"/>
        <w:rPr>
          <w:rFonts w:ascii="Lloyds Sans Light" w:hAnsi="Lloyds Sans Light"/>
          <w:b/>
          <w:bCs/>
          <w:color w:val="000000" w:themeColor="text1"/>
          <w:sz w:val="20"/>
          <w:szCs w:val="20"/>
        </w:rPr>
      </w:pPr>
    </w:p>
    <w:p w14:paraId="639F775E" w14:textId="77777777" w:rsidR="00D3660E" w:rsidRPr="00436419" w:rsidRDefault="009939AA" w:rsidP="00AC7F6C">
      <w:pPr>
        <w:pStyle w:val="NoSpacing"/>
        <w:rPr>
          <w:rFonts w:ascii="Lloyds Sans Light" w:hAnsi="Lloyds Sans Light"/>
          <w:b/>
          <w:bCs/>
          <w:color w:val="166729"/>
          <w:sz w:val="20"/>
          <w:szCs w:val="20"/>
        </w:rPr>
      </w:pPr>
      <w:r w:rsidRPr="00436419">
        <w:rPr>
          <w:rFonts w:ascii="Lloyds Sans Light" w:hAnsi="Lloyds Sans Light"/>
          <w:b/>
          <w:bCs/>
          <w:color w:val="166729"/>
          <w:sz w:val="20"/>
          <w:szCs w:val="20"/>
        </w:rPr>
        <w:t>Role Scope</w:t>
      </w:r>
      <w:r w:rsidR="00D3660E" w:rsidRPr="00436419">
        <w:rPr>
          <w:rFonts w:ascii="Lloyds Sans Light" w:hAnsi="Lloyds Sans Light"/>
          <w:b/>
          <w:bCs/>
          <w:color w:val="166729"/>
          <w:sz w:val="20"/>
          <w:szCs w:val="20"/>
        </w:rPr>
        <w:t xml:space="preserve"> </w:t>
      </w:r>
    </w:p>
    <w:p w14:paraId="72CCA6ED" w14:textId="295B0A05" w:rsidR="00D023FD" w:rsidRPr="00436419" w:rsidRDefault="00D023FD" w:rsidP="00D023FD">
      <w:pPr>
        <w:spacing w:after="0" w:line="240" w:lineRule="auto"/>
        <w:rPr>
          <w:rFonts w:ascii="Lloyds Sans Light" w:hAnsi="Lloyds Sans Light" w:cs="Calibri"/>
          <w:sz w:val="20"/>
          <w:szCs w:val="20"/>
        </w:rPr>
      </w:pPr>
      <w:r w:rsidRPr="00436419">
        <w:rPr>
          <w:rFonts w:ascii="Lloyds Sans Light" w:hAnsi="Lloyds Sans Light" w:cs="Calibri"/>
          <w:sz w:val="20"/>
          <w:szCs w:val="20"/>
        </w:rPr>
        <w:t>Responsible across Patient Services</w:t>
      </w:r>
      <w:r w:rsidR="00A10382">
        <w:rPr>
          <w:rFonts w:ascii="Lloyds Sans Light" w:hAnsi="Lloyds Sans Light" w:cs="Calibri"/>
          <w:sz w:val="20"/>
          <w:szCs w:val="20"/>
        </w:rPr>
        <w:t xml:space="preserve">, designated therapies </w:t>
      </w:r>
    </w:p>
    <w:p w14:paraId="302CCA6F" w14:textId="77777777" w:rsidR="00D023FD" w:rsidRPr="00436419" w:rsidRDefault="00D023FD" w:rsidP="00D023FD">
      <w:pPr>
        <w:spacing w:after="0" w:line="240" w:lineRule="auto"/>
        <w:rPr>
          <w:rFonts w:ascii="Lloyds Sans Light" w:hAnsi="Lloyds Sans Light" w:cs="Calibri"/>
          <w:sz w:val="20"/>
          <w:szCs w:val="20"/>
        </w:rPr>
      </w:pPr>
    </w:p>
    <w:p w14:paraId="415ED360" w14:textId="77777777" w:rsidR="00D023FD" w:rsidRPr="00436419" w:rsidRDefault="00D023FD" w:rsidP="00D023FD">
      <w:pPr>
        <w:spacing w:after="0" w:line="240" w:lineRule="auto"/>
        <w:rPr>
          <w:rFonts w:ascii="Lloyds Sans Light" w:hAnsi="Lloyds Sans Light" w:cs="Calibri"/>
          <w:b/>
          <w:sz w:val="20"/>
          <w:szCs w:val="20"/>
        </w:rPr>
      </w:pPr>
      <w:r w:rsidRPr="00436419">
        <w:rPr>
          <w:rFonts w:ascii="Lloyds Sans Light" w:hAnsi="Lloyds Sans Light" w:cs="Calibri"/>
          <w:b/>
          <w:sz w:val="20"/>
          <w:szCs w:val="20"/>
        </w:rPr>
        <w:t>Financials:</w:t>
      </w:r>
    </w:p>
    <w:p w14:paraId="6DDFD58D" w14:textId="16D4E2C9" w:rsidR="00D023FD" w:rsidRPr="00436419" w:rsidRDefault="00A10382" w:rsidP="00D023FD">
      <w:pPr>
        <w:pStyle w:val="ListParagraph"/>
        <w:numPr>
          <w:ilvl w:val="0"/>
          <w:numId w:val="27"/>
        </w:numPr>
        <w:spacing w:after="0" w:line="240" w:lineRule="auto"/>
        <w:rPr>
          <w:rFonts w:ascii="Lloyds Sans Light" w:hAnsi="Lloyds Sans Light" w:cs="Calibri"/>
          <w:sz w:val="20"/>
          <w:szCs w:val="20"/>
        </w:rPr>
      </w:pPr>
      <w:r>
        <w:rPr>
          <w:rFonts w:ascii="Lloyds Sans Light" w:hAnsi="Lloyds Sans Light" w:cs="Calibri"/>
          <w:sz w:val="20"/>
          <w:szCs w:val="20"/>
        </w:rPr>
        <w:t>0</w:t>
      </w:r>
    </w:p>
    <w:p w14:paraId="3F106D98" w14:textId="77777777" w:rsidR="00D023FD" w:rsidRPr="00436419" w:rsidRDefault="00D023FD" w:rsidP="00D023FD">
      <w:pPr>
        <w:spacing w:after="0" w:line="240" w:lineRule="auto"/>
        <w:rPr>
          <w:rFonts w:ascii="Lloyds Sans Light" w:hAnsi="Lloyds Sans Light" w:cs="Calibri"/>
          <w:sz w:val="20"/>
          <w:szCs w:val="20"/>
        </w:rPr>
      </w:pPr>
    </w:p>
    <w:p w14:paraId="7449454B" w14:textId="77777777" w:rsidR="00D023FD" w:rsidRPr="00436419" w:rsidRDefault="00D023FD" w:rsidP="00D023FD">
      <w:pPr>
        <w:spacing w:after="0" w:line="240" w:lineRule="auto"/>
        <w:rPr>
          <w:rFonts w:ascii="Lloyds Sans Light" w:hAnsi="Lloyds Sans Light" w:cs="Calibri"/>
          <w:b/>
          <w:sz w:val="20"/>
          <w:szCs w:val="20"/>
        </w:rPr>
      </w:pPr>
      <w:r w:rsidRPr="00436419">
        <w:rPr>
          <w:rFonts w:ascii="Lloyds Sans Light" w:hAnsi="Lloyds Sans Light" w:cs="Calibri"/>
          <w:b/>
          <w:sz w:val="20"/>
          <w:szCs w:val="20"/>
        </w:rPr>
        <w:t>Non-Financials:</w:t>
      </w:r>
    </w:p>
    <w:p w14:paraId="39F44FB9" w14:textId="000CFF9B" w:rsidR="00D023FD" w:rsidRPr="00A10382" w:rsidRDefault="00D023FD" w:rsidP="00D023FD">
      <w:pPr>
        <w:pStyle w:val="ListParagraph"/>
        <w:numPr>
          <w:ilvl w:val="0"/>
          <w:numId w:val="28"/>
        </w:numPr>
        <w:spacing w:after="0" w:line="240" w:lineRule="auto"/>
        <w:rPr>
          <w:rFonts w:ascii="Lloyds Sans Light" w:hAnsi="Lloyds Sans Light" w:cs="Calibri"/>
          <w:sz w:val="20"/>
          <w:szCs w:val="20"/>
          <w:highlight w:val="yellow"/>
        </w:rPr>
      </w:pPr>
      <w:r w:rsidRPr="00A10382">
        <w:rPr>
          <w:rFonts w:ascii="Lloyds Sans Light" w:hAnsi="Lloyds Sans Light" w:cs="Calibri"/>
          <w:sz w:val="20"/>
          <w:szCs w:val="20"/>
          <w:highlight w:val="yellow"/>
        </w:rPr>
        <w:t>Business throughput servicing 95,000+ Patients</w:t>
      </w:r>
    </w:p>
    <w:p w14:paraId="6CA34140" w14:textId="5DBB92AE" w:rsidR="00D023FD" w:rsidRPr="00A10382" w:rsidRDefault="00D023FD" w:rsidP="00D023FD">
      <w:pPr>
        <w:pStyle w:val="ListParagraph"/>
        <w:numPr>
          <w:ilvl w:val="0"/>
          <w:numId w:val="28"/>
        </w:numPr>
        <w:spacing w:after="0" w:line="240" w:lineRule="auto"/>
        <w:rPr>
          <w:rFonts w:ascii="Lloyds Sans Light" w:hAnsi="Lloyds Sans Light" w:cs="Calibri"/>
          <w:sz w:val="20"/>
          <w:szCs w:val="20"/>
          <w:highlight w:val="yellow"/>
        </w:rPr>
      </w:pPr>
      <w:r w:rsidRPr="00A10382">
        <w:rPr>
          <w:rFonts w:ascii="Lloyds Sans Light" w:hAnsi="Lloyds Sans Light" w:cs="Calibri"/>
          <w:sz w:val="20"/>
          <w:szCs w:val="20"/>
          <w:highlight w:val="yellow"/>
        </w:rPr>
        <w:t>Number of appointments with number of incoming calls per annum</w:t>
      </w:r>
    </w:p>
    <w:p w14:paraId="4E0B144F" w14:textId="77777777" w:rsidR="00D023FD" w:rsidRPr="00436419" w:rsidRDefault="00D023FD" w:rsidP="00D023FD">
      <w:pPr>
        <w:spacing w:after="0" w:line="240" w:lineRule="auto"/>
        <w:rPr>
          <w:rFonts w:ascii="Lloyds Sans Light" w:hAnsi="Lloyds Sans Light" w:cs="Calibri"/>
          <w:sz w:val="20"/>
          <w:szCs w:val="20"/>
        </w:rPr>
      </w:pPr>
    </w:p>
    <w:p w14:paraId="1A16EF72" w14:textId="77777777" w:rsidR="00D023FD" w:rsidRPr="00436419" w:rsidRDefault="00D023FD" w:rsidP="00D023FD">
      <w:pPr>
        <w:spacing w:after="0" w:line="240" w:lineRule="auto"/>
        <w:rPr>
          <w:rFonts w:ascii="Lloyds Sans Light" w:hAnsi="Lloyds Sans Light" w:cs="Calibri"/>
          <w:b/>
          <w:sz w:val="20"/>
          <w:szCs w:val="20"/>
        </w:rPr>
      </w:pPr>
      <w:r w:rsidRPr="00436419">
        <w:rPr>
          <w:rFonts w:ascii="Lloyds Sans Light" w:hAnsi="Lloyds Sans Light" w:cs="Calibri"/>
          <w:b/>
          <w:sz w:val="20"/>
          <w:szCs w:val="20"/>
        </w:rPr>
        <w:t>Key stakeholders:</w:t>
      </w:r>
    </w:p>
    <w:p w14:paraId="41E217AF" w14:textId="6EA24E60" w:rsidR="00AC7F6C"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Patient Services Management Team</w:t>
      </w:r>
    </w:p>
    <w:p w14:paraId="63A5B5C7" w14:textId="77EA9911" w:rsidR="005D5541"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NHS &amp; Pharma Account Managers</w:t>
      </w:r>
    </w:p>
    <w:p w14:paraId="32ADE194" w14:textId="309F4EDE" w:rsidR="005D5541"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Patients and Customers</w:t>
      </w:r>
    </w:p>
    <w:p w14:paraId="6AA165CD" w14:textId="1058CBF9" w:rsidR="005D5541"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Pharmacovigilance Team</w:t>
      </w:r>
    </w:p>
    <w:p w14:paraId="3995B7EB" w14:textId="75AE363B" w:rsidR="005D5541"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Nurse Scheduling Team</w:t>
      </w:r>
    </w:p>
    <w:p w14:paraId="37637D0E" w14:textId="126ABB38" w:rsidR="005D5541"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Warehouse &amp; Dispensing Unit</w:t>
      </w:r>
    </w:p>
    <w:p w14:paraId="239D0B9E" w14:textId="08239987" w:rsidR="005D5541" w:rsidRPr="00436419" w:rsidRDefault="005D5541" w:rsidP="00A10382">
      <w:pPr>
        <w:pStyle w:val="ListParagraph"/>
        <w:numPr>
          <w:ilvl w:val="0"/>
          <w:numId w:val="29"/>
        </w:numPr>
        <w:spacing w:after="0" w:line="240" w:lineRule="auto"/>
        <w:rPr>
          <w:rFonts w:ascii="Lloyds Sans Light" w:hAnsi="Lloyds Sans Light"/>
          <w:color w:val="000000" w:themeColor="text1"/>
          <w:sz w:val="20"/>
          <w:szCs w:val="20"/>
        </w:rPr>
      </w:pPr>
      <w:r>
        <w:rPr>
          <w:rFonts w:ascii="Lloyds Sans Light" w:hAnsi="Lloyds Sans Light"/>
          <w:color w:val="000000" w:themeColor="text1"/>
          <w:sz w:val="20"/>
          <w:szCs w:val="20"/>
        </w:rPr>
        <w:t>Transport Teams</w:t>
      </w:r>
    </w:p>
    <w:p w14:paraId="4D15EBAF" w14:textId="3C447B6A" w:rsidR="00D3660E" w:rsidRDefault="00D3660E" w:rsidP="00AC7F6C">
      <w:pPr>
        <w:pStyle w:val="NoSpacing"/>
        <w:rPr>
          <w:rFonts w:ascii="Lloyds Sans Light" w:hAnsi="Lloyds Sans Light"/>
          <w:b/>
          <w:bCs/>
          <w:color w:val="166729"/>
          <w:sz w:val="20"/>
          <w:szCs w:val="20"/>
        </w:rPr>
      </w:pPr>
    </w:p>
    <w:p w14:paraId="2A3F6AAD" w14:textId="6D5EE333" w:rsidR="00CA437D" w:rsidRDefault="00CA437D" w:rsidP="00AC7F6C">
      <w:pPr>
        <w:pStyle w:val="NoSpacing"/>
        <w:rPr>
          <w:rFonts w:ascii="Lloyds Sans Light" w:hAnsi="Lloyds Sans Light"/>
          <w:b/>
          <w:bCs/>
          <w:color w:val="166729"/>
          <w:sz w:val="20"/>
          <w:szCs w:val="20"/>
        </w:rPr>
      </w:pPr>
      <w:r>
        <w:rPr>
          <w:rFonts w:ascii="Lloyds Sans Light" w:hAnsi="Lloyds Sans Light"/>
          <w:b/>
          <w:bCs/>
          <w:color w:val="166729"/>
          <w:sz w:val="20"/>
          <w:szCs w:val="20"/>
        </w:rPr>
        <w:t>Organisation Structure</w:t>
      </w:r>
    </w:p>
    <w:p w14:paraId="6C3F0540" w14:textId="48B94D7A" w:rsidR="00CA437D" w:rsidRDefault="00CA437D" w:rsidP="00AC7F6C">
      <w:pPr>
        <w:pStyle w:val="NoSpacing"/>
        <w:rPr>
          <w:rFonts w:ascii="Lloyds Sans Light" w:hAnsi="Lloyds Sans Light"/>
          <w:b/>
          <w:bCs/>
          <w:color w:val="166729"/>
          <w:sz w:val="20"/>
          <w:szCs w:val="20"/>
        </w:rPr>
      </w:pPr>
    </w:p>
    <w:p w14:paraId="07DE2A73" w14:textId="710F2B2E" w:rsidR="00CA437D" w:rsidRDefault="00CA437D" w:rsidP="00AC7F6C">
      <w:pPr>
        <w:pStyle w:val="NoSpacing"/>
        <w:rPr>
          <w:rFonts w:ascii="Lloyds Sans Light" w:hAnsi="Lloyds Sans Light"/>
          <w:b/>
          <w:bCs/>
          <w:color w:val="166729"/>
          <w:sz w:val="20"/>
          <w:szCs w:val="20"/>
        </w:rPr>
      </w:pPr>
      <w:r>
        <w:rPr>
          <w:noProof/>
        </w:rPr>
        <w:drawing>
          <wp:inline distT="0" distB="0" distL="0" distR="0" wp14:anchorId="6DF886C2" wp14:editId="7256B4D6">
            <wp:extent cx="5848350" cy="3048000"/>
            <wp:effectExtent l="0" t="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F0156C" w14:textId="607299F6" w:rsidR="00CA437D" w:rsidRDefault="00CA437D" w:rsidP="00AC7F6C">
      <w:pPr>
        <w:pStyle w:val="NoSpacing"/>
        <w:rPr>
          <w:rFonts w:ascii="Lloyds Sans Light" w:hAnsi="Lloyds Sans Light"/>
          <w:b/>
          <w:bCs/>
          <w:color w:val="166729"/>
          <w:sz w:val="20"/>
          <w:szCs w:val="20"/>
        </w:rPr>
      </w:pPr>
    </w:p>
    <w:p w14:paraId="27896862" w14:textId="306BE7EE" w:rsidR="00CA437D" w:rsidRDefault="00CA437D" w:rsidP="00AC7F6C">
      <w:pPr>
        <w:pStyle w:val="NoSpacing"/>
        <w:rPr>
          <w:rFonts w:ascii="Lloyds Sans Light" w:hAnsi="Lloyds Sans Light"/>
          <w:b/>
          <w:bCs/>
          <w:color w:val="166729"/>
          <w:sz w:val="20"/>
          <w:szCs w:val="20"/>
          <w:lang w:val="en-GB"/>
        </w:rPr>
      </w:pPr>
    </w:p>
    <w:p w14:paraId="36AD529A" w14:textId="3246C02D" w:rsidR="00CA437D" w:rsidRDefault="00CA437D" w:rsidP="00AC7F6C">
      <w:pPr>
        <w:pStyle w:val="NoSpacing"/>
        <w:rPr>
          <w:rFonts w:ascii="Lloyds Sans Light" w:hAnsi="Lloyds Sans Light"/>
          <w:b/>
          <w:bCs/>
          <w:color w:val="166729"/>
          <w:sz w:val="20"/>
          <w:szCs w:val="20"/>
          <w:lang w:val="en-GB"/>
        </w:rPr>
      </w:pPr>
    </w:p>
    <w:p w14:paraId="5F475D35" w14:textId="4FCF9272" w:rsidR="00CA437D" w:rsidRDefault="00CA437D" w:rsidP="00AC7F6C">
      <w:pPr>
        <w:pStyle w:val="NoSpacing"/>
        <w:rPr>
          <w:rFonts w:ascii="Lloyds Sans Light" w:hAnsi="Lloyds Sans Light"/>
          <w:b/>
          <w:bCs/>
          <w:color w:val="166729"/>
          <w:sz w:val="20"/>
          <w:szCs w:val="20"/>
          <w:lang w:val="en-GB"/>
        </w:rPr>
      </w:pPr>
    </w:p>
    <w:p w14:paraId="6931F13C" w14:textId="77777777" w:rsidR="00CA437D" w:rsidRPr="00436419" w:rsidRDefault="00CA437D" w:rsidP="00AC7F6C">
      <w:pPr>
        <w:pStyle w:val="NoSpacing"/>
        <w:rPr>
          <w:rFonts w:ascii="Lloyds Sans Light" w:hAnsi="Lloyds Sans Light"/>
          <w:b/>
          <w:bCs/>
          <w:color w:val="166729"/>
          <w:sz w:val="20"/>
          <w:szCs w:val="20"/>
        </w:rPr>
      </w:pPr>
    </w:p>
    <w:p w14:paraId="060A3E41" w14:textId="1E7ADE93" w:rsidR="009939AA" w:rsidRPr="00436419" w:rsidRDefault="00D3660E" w:rsidP="00AC7F6C">
      <w:pPr>
        <w:pStyle w:val="NoSpacing"/>
        <w:rPr>
          <w:rFonts w:ascii="Lloyds Sans Light" w:hAnsi="Lloyds Sans Light"/>
          <w:color w:val="000000" w:themeColor="text1"/>
          <w:sz w:val="20"/>
          <w:szCs w:val="20"/>
        </w:rPr>
      </w:pPr>
      <w:r w:rsidRPr="00436419">
        <w:rPr>
          <w:rFonts w:ascii="Lloyds Sans Light" w:hAnsi="Lloyds Sans Light"/>
          <w:color w:val="000000" w:themeColor="text1"/>
          <w:sz w:val="20"/>
          <w:szCs w:val="20"/>
        </w:rPr>
        <w:t>This role profile is a written statement of the essential characteristics of the job, with its principal accountabilities, skills, knowledge, and experience required. This is not intended to be a complete detailed account of all aspects of the duties involved.</w:t>
      </w:r>
    </w:p>
    <w:p w14:paraId="0C220D18" w14:textId="77777777" w:rsidR="009939AA" w:rsidRPr="006A672E" w:rsidRDefault="009939AA" w:rsidP="009939AA">
      <w:pPr>
        <w:pStyle w:val="McKBodyCopy"/>
        <w:rPr>
          <w:rFonts w:cs="Arial"/>
          <w:sz w:val="20"/>
          <w:szCs w:val="20"/>
        </w:rPr>
      </w:pPr>
    </w:p>
    <w:p w14:paraId="20BBE667" w14:textId="52C10BCE" w:rsidR="001A2B4E" w:rsidRPr="00CB275F" w:rsidRDefault="001A2B4E" w:rsidP="00EA491A">
      <w:pPr>
        <w:rPr>
          <w:rFonts w:ascii="Lloyds Sans Light" w:hAnsi="Lloyds Sans Light"/>
          <w:b/>
          <w:bCs/>
          <w:color w:val="97BE0D"/>
          <w:sz w:val="28"/>
          <w:szCs w:val="28"/>
        </w:rPr>
      </w:pPr>
    </w:p>
    <w:sectPr w:rsidR="001A2B4E" w:rsidRPr="00CB275F" w:rsidSect="009803B8">
      <w:headerReference w:type="even" r:id="rId16"/>
      <w:headerReference w:type="default" r:id="rId17"/>
      <w:footerReference w:type="even" r:id="rId18"/>
      <w:footerReference w:type="default" r:id="rId19"/>
      <w:headerReference w:type="first" r:id="rId20"/>
      <w:footerReference w:type="first" r:id="rId21"/>
      <w:pgSz w:w="11906" w:h="16838"/>
      <w:pgMar w:top="1843" w:right="566"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3DD2" w14:textId="77777777" w:rsidR="00DE46D6" w:rsidRDefault="00DE46D6" w:rsidP="00D62826">
      <w:pPr>
        <w:spacing w:after="0" w:line="240" w:lineRule="auto"/>
      </w:pPr>
      <w:r>
        <w:separator/>
      </w:r>
    </w:p>
  </w:endnote>
  <w:endnote w:type="continuationSeparator" w:id="0">
    <w:p w14:paraId="0767C474" w14:textId="77777777" w:rsidR="00DE46D6" w:rsidRDefault="00DE46D6" w:rsidP="00D6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loyds Sans Light">
    <w:altName w:val="Calibri"/>
    <w:charset w:val="00"/>
    <w:family w:val="auto"/>
    <w:pitch w:val="variable"/>
    <w:sig w:usb0="A000022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Interstat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8923" w14:textId="77777777" w:rsidR="00916748" w:rsidRDefault="00F16509">
    <w:pPr>
      <w:pStyle w:val="Footer"/>
    </w:pPr>
    <w:r>
      <w:rPr>
        <w:noProof/>
      </w:rPr>
      <mc:AlternateContent>
        <mc:Choice Requires="wps">
          <w:drawing>
            <wp:anchor distT="0" distB="0" distL="0" distR="0" simplePos="0" relativeHeight="251665408" behindDoc="0" locked="0" layoutInCell="1" allowOverlap="1" wp14:anchorId="7E8FB614" wp14:editId="6A490D5B">
              <wp:simplePos x="635" y="635"/>
              <wp:positionH relativeFrom="leftMargin">
                <wp:align>left</wp:align>
              </wp:positionH>
              <wp:positionV relativeFrom="paragraph">
                <wp:posOffset>635</wp:posOffset>
              </wp:positionV>
              <wp:extent cx="443865" cy="443865"/>
              <wp:effectExtent l="0" t="0" r="5715" b="15875"/>
              <wp:wrapSquare wrapText="bothSides"/>
              <wp:docPr id="2" name="Text Box 2"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5BF5C"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8FB614" id="_x0000_t202" coordsize="21600,21600" o:spt="202" path="m,l,21600r21600,l21600,xe">
              <v:stroke joinstyle="miter"/>
              <v:path gradientshapeok="t" o:connecttype="rect"/>
            </v:shapetype>
            <v:shape id="Text Box 2" o:spid="_x0000_s1026" type="#_x0000_t202" alt="INTERNAL USE ONLY"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75BF5C"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4D91" w14:textId="7F5B6755" w:rsidR="00D62826" w:rsidRDefault="00F16509" w:rsidP="00D62826">
    <w:pPr>
      <w:pStyle w:val="Footer"/>
    </w:pPr>
    <w:r>
      <w:rPr>
        <w:noProof/>
      </w:rPr>
      <mc:AlternateContent>
        <mc:Choice Requires="wps">
          <w:drawing>
            <wp:anchor distT="0" distB="0" distL="0" distR="0" simplePos="0" relativeHeight="251666432" behindDoc="0" locked="0" layoutInCell="1" allowOverlap="1" wp14:anchorId="0F925213" wp14:editId="7B635999">
              <wp:simplePos x="451413" y="10069975"/>
              <wp:positionH relativeFrom="leftMargin">
                <wp:align>left</wp:align>
              </wp:positionH>
              <wp:positionV relativeFrom="paragraph">
                <wp:posOffset>635</wp:posOffset>
              </wp:positionV>
              <wp:extent cx="443865" cy="443865"/>
              <wp:effectExtent l="0" t="0" r="5715" b="15875"/>
              <wp:wrapSquare wrapText="bothSides"/>
              <wp:docPr id="5" name="Text Box 5"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8379"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925213" id="_x0000_t202" coordsize="21600,21600" o:spt="202" path="m,l,21600r21600,l21600,xe">
              <v:stroke joinstyle="miter"/>
              <v:path gradientshapeok="t" o:connecttype="rect"/>
            </v:shapetype>
            <v:shape id="Text Box 5" o:spid="_x0000_s1027" type="#_x0000_t202" alt="INTERNAL USE ONLY"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8358379"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A7F" w14:textId="77777777" w:rsidR="00916748" w:rsidRDefault="00F16509">
    <w:pPr>
      <w:pStyle w:val="Footer"/>
    </w:pPr>
    <w:r>
      <w:rPr>
        <w:noProof/>
      </w:rPr>
      <mc:AlternateContent>
        <mc:Choice Requires="wps">
          <w:drawing>
            <wp:anchor distT="0" distB="0" distL="0" distR="0" simplePos="0" relativeHeight="251664384" behindDoc="0" locked="0" layoutInCell="1" allowOverlap="1" wp14:anchorId="741971A5" wp14:editId="0F29B5FD">
              <wp:simplePos x="635" y="635"/>
              <wp:positionH relativeFrom="leftMargin">
                <wp:align>left</wp:align>
              </wp:positionH>
              <wp:positionV relativeFrom="paragraph">
                <wp:posOffset>635</wp:posOffset>
              </wp:positionV>
              <wp:extent cx="443865" cy="443865"/>
              <wp:effectExtent l="0" t="0" r="5715" b="15875"/>
              <wp:wrapSquare wrapText="bothSides"/>
              <wp:docPr id="1" name="Text Box 1" descr="INTERNAL USE ONLY"/>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6536D"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1971A5"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F36536D" w14:textId="77777777" w:rsidR="00F16509" w:rsidRPr="00F16509" w:rsidRDefault="00F16509">
                    <w:pPr>
                      <w:rPr>
                        <w:rFonts w:ascii="Calibri" w:eastAsia="Calibri" w:hAnsi="Calibri" w:cs="Calibri"/>
                        <w:color w:val="000000"/>
                        <w:sz w:val="16"/>
                        <w:szCs w:val="16"/>
                      </w:rPr>
                    </w:pPr>
                    <w:r w:rsidRPr="00F16509">
                      <w:rPr>
                        <w:rFonts w:ascii="Calibri" w:eastAsia="Calibri" w:hAnsi="Calibri" w:cs="Calibri"/>
                        <w:color w:val="000000"/>
                        <w:sz w:val="16"/>
                        <w:szCs w:val="16"/>
                      </w:rPr>
                      <w:t>INTERNAL USE ONLY</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4838" w14:textId="77777777" w:rsidR="00DE46D6" w:rsidRDefault="00DE46D6" w:rsidP="00D62826">
      <w:pPr>
        <w:spacing w:after="0" w:line="240" w:lineRule="auto"/>
      </w:pPr>
      <w:r>
        <w:separator/>
      </w:r>
    </w:p>
  </w:footnote>
  <w:footnote w:type="continuationSeparator" w:id="0">
    <w:p w14:paraId="71F2A227" w14:textId="77777777" w:rsidR="00DE46D6" w:rsidRDefault="00DE46D6" w:rsidP="00D6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7788" w14:textId="77777777" w:rsidR="00916748" w:rsidRDefault="00C917A6">
    <w:pPr>
      <w:pStyle w:val="Header"/>
    </w:pPr>
    <w:r>
      <w:rPr>
        <w:noProof/>
      </w:rPr>
      <w:pict w14:anchorId="517E8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4822" o:spid="_x0000_s1026" type="#_x0000_t75" style="position:absolute;margin-left:0;margin-top:0;width:489.5pt;height:692.25pt;z-index:-251653120;mso-position-horizontal:center;mso-position-horizontal-relative:margin;mso-position-vertical:center;mso-position-vertical-relative:margin" o:allowincell="f">
          <v:imagedata r:id="rId1" o:title="182299 Lloydspharmacy Letterhead - new br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AE78" w14:textId="5E137225" w:rsidR="00D62826" w:rsidRDefault="008E62D5" w:rsidP="00D62826">
    <w:pPr>
      <w:pStyle w:val="Header"/>
    </w:pPr>
    <w:r>
      <w:rPr>
        <w:noProof/>
      </w:rPr>
      <w:drawing>
        <wp:anchor distT="0" distB="0" distL="114300" distR="114300" simplePos="0" relativeHeight="251668480" behindDoc="0" locked="0" layoutInCell="1" allowOverlap="0" wp14:anchorId="79E6C764" wp14:editId="684028E1">
          <wp:simplePos x="0" y="0"/>
          <wp:positionH relativeFrom="page">
            <wp:posOffset>5528604</wp:posOffset>
          </wp:positionH>
          <wp:positionV relativeFrom="topMargin">
            <wp:posOffset>316523</wp:posOffset>
          </wp:positionV>
          <wp:extent cx="1581618" cy="796437"/>
          <wp:effectExtent l="0" t="0" r="0" b="381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045" cy="805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F1027" w14:textId="14C17E35" w:rsidR="00D62826" w:rsidRDefault="00D62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9FD1" w14:textId="77777777" w:rsidR="00916748" w:rsidRDefault="00C917A6">
    <w:pPr>
      <w:pStyle w:val="Header"/>
    </w:pPr>
    <w:r>
      <w:rPr>
        <w:noProof/>
      </w:rPr>
      <w:pict w14:anchorId="26610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84821" o:spid="_x0000_s1025" type="#_x0000_t75" style="position:absolute;margin-left:0;margin-top:0;width:489.5pt;height:692.25pt;z-index:-251654144;mso-position-horizontal:center;mso-position-horizontal-relative:margin;mso-position-vertical:center;mso-position-vertical-relative:margin" o:allowincell="f">
          <v:imagedata r:id="rId1" o:title="182299 Lloydspharmacy Letterhead - new bra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A70"/>
    <w:multiLevelType w:val="hybridMultilevel"/>
    <w:tmpl w:val="C54A6052"/>
    <w:lvl w:ilvl="0" w:tplc="A164048C">
      <w:start w:val="1"/>
      <w:numFmt w:val="bullet"/>
      <w:lvlText w:val="•"/>
      <w:lvlJc w:val="left"/>
      <w:pPr>
        <w:tabs>
          <w:tab w:val="num" w:pos="720"/>
        </w:tabs>
        <w:ind w:left="720" w:hanging="360"/>
      </w:pPr>
      <w:rPr>
        <w:rFonts w:ascii="Times New Roman" w:hAnsi="Times New Roman" w:hint="default"/>
      </w:rPr>
    </w:lvl>
    <w:lvl w:ilvl="1" w:tplc="BE262D5E" w:tentative="1">
      <w:start w:val="1"/>
      <w:numFmt w:val="bullet"/>
      <w:lvlText w:val="•"/>
      <w:lvlJc w:val="left"/>
      <w:pPr>
        <w:tabs>
          <w:tab w:val="num" w:pos="1440"/>
        </w:tabs>
        <w:ind w:left="1440" w:hanging="360"/>
      </w:pPr>
      <w:rPr>
        <w:rFonts w:ascii="Times New Roman" w:hAnsi="Times New Roman" w:hint="default"/>
      </w:rPr>
    </w:lvl>
    <w:lvl w:ilvl="2" w:tplc="DB0C0332" w:tentative="1">
      <w:start w:val="1"/>
      <w:numFmt w:val="bullet"/>
      <w:lvlText w:val="•"/>
      <w:lvlJc w:val="left"/>
      <w:pPr>
        <w:tabs>
          <w:tab w:val="num" w:pos="2160"/>
        </w:tabs>
        <w:ind w:left="2160" w:hanging="360"/>
      </w:pPr>
      <w:rPr>
        <w:rFonts w:ascii="Times New Roman" w:hAnsi="Times New Roman" w:hint="default"/>
      </w:rPr>
    </w:lvl>
    <w:lvl w:ilvl="3" w:tplc="E6281688" w:tentative="1">
      <w:start w:val="1"/>
      <w:numFmt w:val="bullet"/>
      <w:lvlText w:val="•"/>
      <w:lvlJc w:val="left"/>
      <w:pPr>
        <w:tabs>
          <w:tab w:val="num" w:pos="2880"/>
        </w:tabs>
        <w:ind w:left="2880" w:hanging="360"/>
      </w:pPr>
      <w:rPr>
        <w:rFonts w:ascii="Times New Roman" w:hAnsi="Times New Roman" w:hint="default"/>
      </w:rPr>
    </w:lvl>
    <w:lvl w:ilvl="4" w:tplc="D6AE6F1E" w:tentative="1">
      <w:start w:val="1"/>
      <w:numFmt w:val="bullet"/>
      <w:lvlText w:val="•"/>
      <w:lvlJc w:val="left"/>
      <w:pPr>
        <w:tabs>
          <w:tab w:val="num" w:pos="3600"/>
        </w:tabs>
        <w:ind w:left="3600" w:hanging="360"/>
      </w:pPr>
      <w:rPr>
        <w:rFonts w:ascii="Times New Roman" w:hAnsi="Times New Roman" w:hint="default"/>
      </w:rPr>
    </w:lvl>
    <w:lvl w:ilvl="5" w:tplc="3042B2F6" w:tentative="1">
      <w:start w:val="1"/>
      <w:numFmt w:val="bullet"/>
      <w:lvlText w:val="•"/>
      <w:lvlJc w:val="left"/>
      <w:pPr>
        <w:tabs>
          <w:tab w:val="num" w:pos="4320"/>
        </w:tabs>
        <w:ind w:left="4320" w:hanging="360"/>
      </w:pPr>
      <w:rPr>
        <w:rFonts w:ascii="Times New Roman" w:hAnsi="Times New Roman" w:hint="default"/>
      </w:rPr>
    </w:lvl>
    <w:lvl w:ilvl="6" w:tplc="3B3A6B4C" w:tentative="1">
      <w:start w:val="1"/>
      <w:numFmt w:val="bullet"/>
      <w:lvlText w:val="•"/>
      <w:lvlJc w:val="left"/>
      <w:pPr>
        <w:tabs>
          <w:tab w:val="num" w:pos="5040"/>
        </w:tabs>
        <w:ind w:left="5040" w:hanging="360"/>
      </w:pPr>
      <w:rPr>
        <w:rFonts w:ascii="Times New Roman" w:hAnsi="Times New Roman" w:hint="default"/>
      </w:rPr>
    </w:lvl>
    <w:lvl w:ilvl="7" w:tplc="A2367196" w:tentative="1">
      <w:start w:val="1"/>
      <w:numFmt w:val="bullet"/>
      <w:lvlText w:val="•"/>
      <w:lvlJc w:val="left"/>
      <w:pPr>
        <w:tabs>
          <w:tab w:val="num" w:pos="5760"/>
        </w:tabs>
        <w:ind w:left="5760" w:hanging="360"/>
      </w:pPr>
      <w:rPr>
        <w:rFonts w:ascii="Times New Roman" w:hAnsi="Times New Roman" w:hint="default"/>
      </w:rPr>
    </w:lvl>
    <w:lvl w:ilvl="8" w:tplc="078CF87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E938F7"/>
    <w:multiLevelType w:val="hybridMultilevel"/>
    <w:tmpl w:val="3D60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21767"/>
    <w:multiLevelType w:val="hybridMultilevel"/>
    <w:tmpl w:val="1904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01DA0"/>
    <w:multiLevelType w:val="hybridMultilevel"/>
    <w:tmpl w:val="8758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678A"/>
    <w:multiLevelType w:val="hybridMultilevel"/>
    <w:tmpl w:val="EC20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37BDB"/>
    <w:multiLevelType w:val="hybridMultilevel"/>
    <w:tmpl w:val="C33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82895"/>
    <w:multiLevelType w:val="hybridMultilevel"/>
    <w:tmpl w:val="14DE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954A4"/>
    <w:multiLevelType w:val="hybridMultilevel"/>
    <w:tmpl w:val="A3A44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B083CE8"/>
    <w:multiLevelType w:val="hybridMultilevel"/>
    <w:tmpl w:val="961C1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2224B4"/>
    <w:multiLevelType w:val="hybridMultilevel"/>
    <w:tmpl w:val="CFEC2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70596"/>
    <w:multiLevelType w:val="hybridMultilevel"/>
    <w:tmpl w:val="F5D8DF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0102483"/>
    <w:multiLevelType w:val="hybridMultilevel"/>
    <w:tmpl w:val="CCB4B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72C6C"/>
    <w:multiLevelType w:val="hybridMultilevel"/>
    <w:tmpl w:val="E58833CA"/>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48256C"/>
    <w:multiLevelType w:val="hybridMultilevel"/>
    <w:tmpl w:val="7CAC3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3934DA"/>
    <w:multiLevelType w:val="hybridMultilevel"/>
    <w:tmpl w:val="7C8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481B"/>
    <w:multiLevelType w:val="hybridMultilevel"/>
    <w:tmpl w:val="E0802F5A"/>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C56B8F"/>
    <w:multiLevelType w:val="hybridMultilevel"/>
    <w:tmpl w:val="3E1E8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7139BD"/>
    <w:multiLevelType w:val="hybridMultilevel"/>
    <w:tmpl w:val="6F7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15C7FCA"/>
    <w:multiLevelType w:val="hybridMultilevel"/>
    <w:tmpl w:val="65A2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521A4F"/>
    <w:multiLevelType w:val="hybridMultilevel"/>
    <w:tmpl w:val="EFF408D6"/>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68676C"/>
    <w:multiLevelType w:val="hybridMultilevel"/>
    <w:tmpl w:val="B644E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15:restartNumberingAfterBreak="0">
    <w:nsid w:val="5FD24BCF"/>
    <w:multiLevelType w:val="hybridMultilevel"/>
    <w:tmpl w:val="73DAEA88"/>
    <w:lvl w:ilvl="0" w:tplc="C708196A">
      <w:start w:val="1"/>
      <w:numFmt w:val="bullet"/>
      <w:pStyle w:val="McKArialBodybullets"/>
      <w:lvlText w:val=""/>
      <w:lvlJc w:val="left"/>
      <w:pPr>
        <w:ind w:left="2113" w:hanging="360"/>
      </w:pPr>
      <w:rPr>
        <w:rFonts w:ascii="Symbol" w:hAnsi="Symbol" w:hint="default"/>
        <w:color w:val="auto"/>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22" w15:restartNumberingAfterBreak="0">
    <w:nsid w:val="65A666CA"/>
    <w:multiLevelType w:val="hybridMultilevel"/>
    <w:tmpl w:val="468C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02CD4"/>
    <w:multiLevelType w:val="hybridMultilevel"/>
    <w:tmpl w:val="13D06EFC"/>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191682"/>
    <w:multiLevelType w:val="hybridMultilevel"/>
    <w:tmpl w:val="514AE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FD2129"/>
    <w:multiLevelType w:val="hybridMultilevel"/>
    <w:tmpl w:val="AF0E4E46"/>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72242"/>
    <w:multiLevelType w:val="hybridMultilevel"/>
    <w:tmpl w:val="B5E00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2196941"/>
    <w:multiLevelType w:val="hybridMultilevel"/>
    <w:tmpl w:val="3E4E871C"/>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240878"/>
    <w:multiLevelType w:val="hybridMultilevel"/>
    <w:tmpl w:val="19C03046"/>
    <w:lvl w:ilvl="0" w:tplc="D39EDBB8">
      <w:numFmt w:val="bullet"/>
      <w:lvlText w:val="•"/>
      <w:lvlJc w:val="left"/>
      <w:pPr>
        <w:ind w:left="360" w:hanging="360"/>
      </w:pPr>
      <w:rPr>
        <w:rFonts w:ascii="Century Gothic" w:eastAsia="Times New Roman"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62923"/>
    <w:multiLevelType w:val="hybridMultilevel"/>
    <w:tmpl w:val="D790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853C0"/>
    <w:multiLevelType w:val="hybridMultilevel"/>
    <w:tmpl w:val="2228C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71642426">
    <w:abstractNumId w:val="20"/>
  </w:num>
  <w:num w:numId="2" w16cid:durableId="1312712209">
    <w:abstractNumId w:val="7"/>
  </w:num>
  <w:num w:numId="3" w16cid:durableId="1064259676">
    <w:abstractNumId w:val="13"/>
  </w:num>
  <w:num w:numId="4" w16cid:durableId="47074445">
    <w:abstractNumId w:val="9"/>
  </w:num>
  <w:num w:numId="5" w16cid:durableId="1353997361">
    <w:abstractNumId w:val="6"/>
  </w:num>
  <w:num w:numId="6" w16cid:durableId="467482272">
    <w:abstractNumId w:val="11"/>
  </w:num>
  <w:num w:numId="7" w16cid:durableId="923807427">
    <w:abstractNumId w:val="26"/>
  </w:num>
  <w:num w:numId="8" w16cid:durableId="1354071119">
    <w:abstractNumId w:val="17"/>
  </w:num>
  <w:num w:numId="9" w16cid:durableId="597982658">
    <w:abstractNumId w:val="30"/>
  </w:num>
  <w:num w:numId="10" w16cid:durableId="1479761682">
    <w:abstractNumId w:val="5"/>
  </w:num>
  <w:num w:numId="11" w16cid:durableId="1513957513">
    <w:abstractNumId w:val="22"/>
  </w:num>
  <w:num w:numId="12" w16cid:durableId="1723947290">
    <w:abstractNumId w:val="21"/>
  </w:num>
  <w:num w:numId="13" w16cid:durableId="799148012">
    <w:abstractNumId w:val="3"/>
  </w:num>
  <w:num w:numId="14" w16cid:durableId="758251565">
    <w:abstractNumId w:val="10"/>
  </w:num>
  <w:num w:numId="15" w16cid:durableId="185368176">
    <w:abstractNumId w:val="14"/>
  </w:num>
  <w:num w:numId="16" w16cid:durableId="890651110">
    <w:abstractNumId w:val="1"/>
  </w:num>
  <w:num w:numId="17" w16cid:durableId="1028677320">
    <w:abstractNumId w:val="29"/>
  </w:num>
  <w:num w:numId="18" w16cid:durableId="1079208352">
    <w:abstractNumId w:val="2"/>
  </w:num>
  <w:num w:numId="19" w16cid:durableId="295456085">
    <w:abstractNumId w:val="18"/>
  </w:num>
  <w:num w:numId="20" w16cid:durableId="376666108">
    <w:abstractNumId w:val="28"/>
  </w:num>
  <w:num w:numId="21" w16cid:durableId="1099251318">
    <w:abstractNumId w:val="23"/>
  </w:num>
  <w:num w:numId="22" w16cid:durableId="669328232">
    <w:abstractNumId w:val="15"/>
  </w:num>
  <w:num w:numId="23" w16cid:durableId="556401107">
    <w:abstractNumId w:val="27"/>
  </w:num>
  <w:num w:numId="24" w16cid:durableId="1522545645">
    <w:abstractNumId w:val="19"/>
  </w:num>
  <w:num w:numId="25" w16cid:durableId="430511561">
    <w:abstractNumId w:val="25"/>
  </w:num>
  <w:num w:numId="26" w16cid:durableId="146678992">
    <w:abstractNumId w:val="12"/>
  </w:num>
  <w:num w:numId="27" w16cid:durableId="1662848149">
    <w:abstractNumId w:val="16"/>
  </w:num>
  <w:num w:numId="28" w16cid:durableId="1218512355">
    <w:abstractNumId w:val="24"/>
  </w:num>
  <w:num w:numId="29" w16cid:durableId="499124315">
    <w:abstractNumId w:val="8"/>
  </w:num>
  <w:num w:numId="30" w16cid:durableId="1487477943">
    <w:abstractNumId w:val="4"/>
  </w:num>
  <w:num w:numId="31" w16cid:durableId="51376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09"/>
    <w:rsid w:val="000002A8"/>
    <w:rsid w:val="00050C03"/>
    <w:rsid w:val="000C1B7F"/>
    <w:rsid w:val="00107846"/>
    <w:rsid w:val="0011153D"/>
    <w:rsid w:val="00154963"/>
    <w:rsid w:val="0019485D"/>
    <w:rsid w:val="001A2B4E"/>
    <w:rsid w:val="001C496B"/>
    <w:rsid w:val="00305D1F"/>
    <w:rsid w:val="0037595D"/>
    <w:rsid w:val="00380524"/>
    <w:rsid w:val="003E3A31"/>
    <w:rsid w:val="00402DB8"/>
    <w:rsid w:val="00425D94"/>
    <w:rsid w:val="00436419"/>
    <w:rsid w:val="004F75E9"/>
    <w:rsid w:val="00502155"/>
    <w:rsid w:val="0053047D"/>
    <w:rsid w:val="005D5541"/>
    <w:rsid w:val="005F661B"/>
    <w:rsid w:val="00760BAC"/>
    <w:rsid w:val="00823801"/>
    <w:rsid w:val="0083570B"/>
    <w:rsid w:val="008E62D5"/>
    <w:rsid w:val="00916748"/>
    <w:rsid w:val="009803B8"/>
    <w:rsid w:val="009939AA"/>
    <w:rsid w:val="009C526E"/>
    <w:rsid w:val="009C66A9"/>
    <w:rsid w:val="009F7120"/>
    <w:rsid w:val="00A10382"/>
    <w:rsid w:val="00AA30F2"/>
    <w:rsid w:val="00AA6C49"/>
    <w:rsid w:val="00AC7F6C"/>
    <w:rsid w:val="00AE0BC3"/>
    <w:rsid w:val="00B6051F"/>
    <w:rsid w:val="00BC29A6"/>
    <w:rsid w:val="00C50939"/>
    <w:rsid w:val="00C917A6"/>
    <w:rsid w:val="00C92064"/>
    <w:rsid w:val="00C94FA0"/>
    <w:rsid w:val="00CA437D"/>
    <w:rsid w:val="00CB275F"/>
    <w:rsid w:val="00D023FD"/>
    <w:rsid w:val="00D21C92"/>
    <w:rsid w:val="00D3660E"/>
    <w:rsid w:val="00D62826"/>
    <w:rsid w:val="00DA402B"/>
    <w:rsid w:val="00DD2642"/>
    <w:rsid w:val="00DE46D6"/>
    <w:rsid w:val="00DF4821"/>
    <w:rsid w:val="00E202F8"/>
    <w:rsid w:val="00E456C3"/>
    <w:rsid w:val="00EA491A"/>
    <w:rsid w:val="00EE4019"/>
    <w:rsid w:val="00F07AE5"/>
    <w:rsid w:val="00F16509"/>
    <w:rsid w:val="00F5164A"/>
    <w:rsid w:val="00F77AE5"/>
    <w:rsid w:val="00FE38F1"/>
    <w:rsid w:val="00FE79B6"/>
  </w:rsids>
  <m:mathPr>
    <m:mathFont m:val="Cambria Math"/>
    <m:brkBin m:val="before"/>
    <m:brkBinSub m:val="--"/>
    <m:smallFrac m:val="0"/>
    <m:dispDef/>
    <m:lMargin m:val="0"/>
    <m:rMargin m:val="0"/>
    <m:defJc m:val="centerGroup"/>
    <m:wrapIndent m:val="1440"/>
    <m:intLim m:val="subSup"/>
    <m:naryLim m:val="undOvr"/>
  </m:mathPr>
  <w:themeFontLang w:val="en-GB"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4418"/>
  <w15:docId w15:val="{1724B2FF-E874-46F4-9957-3199C943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McKBodyCopy"/>
    <w:link w:val="Heading1Char"/>
    <w:uiPriority w:val="9"/>
    <w:qFormat/>
    <w:rsid w:val="009939AA"/>
    <w:pPr>
      <w:keepNext/>
      <w:keepLines/>
      <w:spacing w:before="480" w:after="480" w:line="240" w:lineRule="auto"/>
      <w:outlineLvl w:val="0"/>
    </w:pPr>
    <w:rPr>
      <w:rFonts w:asciiTheme="majorHAnsi" w:eastAsiaTheme="majorEastAsia" w:hAnsiTheme="majorHAnsi" w:cstheme="majorBidi"/>
      <w:b/>
      <w:color w:val="1F497D" w:themeColor="text2"/>
      <w:sz w:val="28"/>
      <w:szCs w:val="28"/>
      <w:lang w:val="en-US" w:eastAsia="en-US"/>
    </w:rPr>
  </w:style>
  <w:style w:type="paragraph" w:styleId="Heading2">
    <w:name w:val="heading 2"/>
    <w:basedOn w:val="McKBodyCopy"/>
    <w:next w:val="McKArialBodybullets"/>
    <w:link w:val="Heading2Char"/>
    <w:autoRedefine/>
    <w:uiPriority w:val="9"/>
    <w:unhideWhenUsed/>
    <w:qFormat/>
    <w:rsid w:val="00823801"/>
    <w:pPr>
      <w:outlineLvl w:val="1"/>
    </w:pPr>
    <w:rPr>
      <w:rFonts w:ascii="Lloyds Sans Light" w:eastAsiaTheme="majorEastAsia" w:hAnsi="Lloyds Sans Light" w:cs="Arial"/>
      <w:b/>
      <w:bCs/>
      <w:color w:val="FFFFFF" w:themeColor="background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826"/>
  </w:style>
  <w:style w:type="paragraph" w:styleId="Footer">
    <w:name w:val="footer"/>
    <w:basedOn w:val="Normal"/>
    <w:link w:val="FooterChar"/>
    <w:uiPriority w:val="99"/>
    <w:unhideWhenUsed/>
    <w:rsid w:val="00D62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826"/>
  </w:style>
  <w:style w:type="paragraph" w:styleId="BalloonText">
    <w:name w:val="Balloon Text"/>
    <w:basedOn w:val="Normal"/>
    <w:link w:val="BalloonTextChar"/>
    <w:uiPriority w:val="99"/>
    <w:semiHidden/>
    <w:unhideWhenUsed/>
    <w:rsid w:val="00D6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6"/>
    <w:rPr>
      <w:rFonts w:ascii="Tahoma" w:hAnsi="Tahoma" w:cs="Tahoma"/>
      <w:sz w:val="16"/>
      <w:szCs w:val="16"/>
    </w:rPr>
  </w:style>
  <w:style w:type="paragraph" w:customStyle="1" w:styleId="Pa0">
    <w:name w:val="Pa0"/>
    <w:basedOn w:val="Normal"/>
    <w:next w:val="Normal"/>
    <w:uiPriority w:val="99"/>
    <w:rsid w:val="00D62826"/>
    <w:pPr>
      <w:autoSpaceDE w:val="0"/>
      <w:autoSpaceDN w:val="0"/>
      <w:adjustRightInd w:val="0"/>
      <w:spacing w:after="0" w:line="241" w:lineRule="atLeast"/>
    </w:pPr>
    <w:rPr>
      <w:rFonts w:ascii="Interstate" w:eastAsia="Cambria" w:hAnsi="Interstate" w:cs="Times New Roman"/>
      <w:sz w:val="24"/>
      <w:szCs w:val="24"/>
    </w:rPr>
  </w:style>
  <w:style w:type="character" w:customStyle="1" w:styleId="A0">
    <w:name w:val="A0"/>
    <w:uiPriority w:val="99"/>
    <w:rsid w:val="00D62826"/>
    <w:rPr>
      <w:rFonts w:cs="Interstate"/>
      <w:color w:val="000000"/>
      <w:sz w:val="14"/>
      <w:szCs w:val="14"/>
    </w:rPr>
  </w:style>
  <w:style w:type="paragraph" w:styleId="NormalWeb">
    <w:name w:val="Normal (Web)"/>
    <w:basedOn w:val="Normal"/>
    <w:uiPriority w:val="99"/>
    <w:semiHidden/>
    <w:unhideWhenUsed/>
    <w:rsid w:val="00E456C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AA6C49"/>
    <w:pPr>
      <w:ind w:left="720"/>
      <w:contextualSpacing/>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9939AA"/>
    <w:rPr>
      <w:rFonts w:asciiTheme="majorHAnsi" w:eastAsiaTheme="majorEastAsia" w:hAnsiTheme="majorHAnsi" w:cstheme="majorBidi"/>
      <w:b/>
      <w:color w:val="1F497D" w:themeColor="text2"/>
      <w:sz w:val="28"/>
      <w:szCs w:val="28"/>
      <w:lang w:val="en-US" w:eastAsia="en-US"/>
    </w:rPr>
  </w:style>
  <w:style w:type="character" w:customStyle="1" w:styleId="Heading2Char">
    <w:name w:val="Heading 2 Char"/>
    <w:basedOn w:val="DefaultParagraphFont"/>
    <w:link w:val="Heading2"/>
    <w:uiPriority w:val="9"/>
    <w:rsid w:val="00823801"/>
    <w:rPr>
      <w:rFonts w:ascii="Lloyds Sans Light" w:eastAsiaTheme="majorEastAsia" w:hAnsi="Lloyds Sans Light" w:cs="Arial"/>
      <w:b/>
      <w:bCs/>
      <w:color w:val="FFFFFF" w:themeColor="background1"/>
      <w:sz w:val="20"/>
      <w:szCs w:val="20"/>
      <w:lang w:val="en-US" w:eastAsia="en-US"/>
    </w:rPr>
  </w:style>
  <w:style w:type="table" w:styleId="TableGrid">
    <w:name w:val="Table Grid"/>
    <w:basedOn w:val="TableNormal"/>
    <w:uiPriority w:val="59"/>
    <w:rsid w:val="009939AA"/>
    <w:pPr>
      <w:spacing w:after="0" w:line="240" w:lineRule="auto"/>
    </w:pPr>
    <w:rPr>
      <w:rFonts w:ascii="Georgia" w:eastAsiaTheme="minorHAnsi" w:hAnsi="Georgia"/>
      <w:sz w:val="18"/>
      <w:szCs w:val="18"/>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cKArialBodybullets">
    <w:name w:val="McK Arial Body bullets"/>
    <w:basedOn w:val="McKBodyCopy"/>
    <w:qFormat/>
    <w:rsid w:val="009939AA"/>
    <w:pPr>
      <w:numPr>
        <w:numId w:val="12"/>
      </w:numPr>
      <w:spacing w:before="120"/>
      <w:ind w:left="714" w:hanging="357"/>
    </w:pPr>
  </w:style>
  <w:style w:type="paragraph" w:customStyle="1" w:styleId="McKBodyCopy">
    <w:name w:val="McK Body Copy"/>
    <w:qFormat/>
    <w:rsid w:val="009939AA"/>
    <w:pPr>
      <w:spacing w:after="120" w:line="260" w:lineRule="exact"/>
    </w:pPr>
    <w:rPr>
      <w:rFonts w:ascii="Arial" w:eastAsiaTheme="minorHAnsi" w:hAnsi="Arial"/>
      <w:sz w:val="16"/>
      <w:szCs w:val="18"/>
      <w:lang w:val="en-US" w:eastAsia="en-US"/>
    </w:rPr>
  </w:style>
  <w:style w:type="paragraph" w:customStyle="1" w:styleId="McKBodyStyleBOLD">
    <w:name w:val="McK Body Style BOLD"/>
    <w:basedOn w:val="McKBodyCopy"/>
    <w:qFormat/>
    <w:rsid w:val="009939AA"/>
    <w:pPr>
      <w:spacing w:line="280" w:lineRule="atLeast"/>
    </w:pPr>
    <w:rPr>
      <w:rFonts w:eastAsia="Calibri"/>
      <w:b/>
    </w:rPr>
  </w:style>
  <w:style w:type="paragraph" w:styleId="NoSpacing">
    <w:name w:val="No Spacing"/>
    <w:uiPriority w:val="1"/>
    <w:qFormat/>
    <w:rsid w:val="009939AA"/>
    <w:pPr>
      <w:spacing w:after="0" w:line="240" w:lineRule="auto"/>
    </w:pPr>
    <w:rPr>
      <w:rFonts w:ascii="Georgia" w:eastAsiaTheme="minorHAnsi" w:hAnsi="Georgia"/>
      <w:sz w:val="18"/>
      <w:szCs w:val="18"/>
      <w:lang w:val="en-US" w:eastAsia="en-US"/>
    </w:rPr>
  </w:style>
  <w:style w:type="character" w:styleId="Strong">
    <w:name w:val="Strong"/>
    <w:uiPriority w:val="22"/>
    <w:qFormat/>
    <w:rsid w:val="00D02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580">
      <w:bodyDiv w:val="1"/>
      <w:marLeft w:val="0"/>
      <w:marRight w:val="0"/>
      <w:marTop w:val="0"/>
      <w:marBottom w:val="0"/>
      <w:divBdr>
        <w:top w:val="none" w:sz="0" w:space="0" w:color="auto"/>
        <w:left w:val="none" w:sz="0" w:space="0" w:color="auto"/>
        <w:bottom w:val="none" w:sz="0" w:space="0" w:color="auto"/>
        <w:right w:val="none" w:sz="0" w:space="0" w:color="auto"/>
      </w:divBdr>
      <w:divsChild>
        <w:div w:id="209388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vadni\Desktop\LloydsPharmacy%20-%20updated%20April%202021.dotx"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8D8A5-17EF-43B0-8C69-739FF2763BCD}"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AF9AB0ED-8003-4F69-BCF7-99E416EE751B}">
      <dgm:prSet phldrT="[Text]" custT="1"/>
      <dgm:spPr/>
      <dgm:t>
        <a:bodyPr/>
        <a:lstStyle/>
        <a:p>
          <a:r>
            <a:rPr lang="en-GB" sz="1200"/>
            <a:t>Head of Patient Services</a:t>
          </a:r>
        </a:p>
      </dgm:t>
    </dgm:pt>
    <dgm:pt modelId="{7CC832DA-F94A-4038-A42F-F6E55F39A9C5}" type="parTrans" cxnId="{19EFE668-DBF2-4D3D-B607-35CFF80EB026}">
      <dgm:prSet/>
      <dgm:spPr/>
      <dgm:t>
        <a:bodyPr/>
        <a:lstStyle/>
        <a:p>
          <a:endParaRPr lang="en-GB"/>
        </a:p>
      </dgm:t>
    </dgm:pt>
    <dgm:pt modelId="{CB7C77AE-0667-4646-9BED-167847F235F7}" type="sibTrans" cxnId="{19EFE668-DBF2-4D3D-B607-35CFF80EB026}">
      <dgm:prSet/>
      <dgm:spPr/>
      <dgm:t>
        <a:bodyPr/>
        <a:lstStyle/>
        <a:p>
          <a:endParaRPr lang="en-GB"/>
        </a:p>
      </dgm:t>
    </dgm:pt>
    <dgm:pt modelId="{CB9B6AEE-5925-453B-BC7D-15D21DE89FCB}">
      <dgm:prSet phldrT="[Text]" custT="1"/>
      <dgm:spPr/>
      <dgm:t>
        <a:bodyPr/>
        <a:lstStyle/>
        <a:p>
          <a:r>
            <a:rPr lang="en-GB" sz="1200"/>
            <a:t>Patient Services Manager</a:t>
          </a:r>
        </a:p>
      </dgm:t>
    </dgm:pt>
    <dgm:pt modelId="{C86792AB-62C6-4DCF-B5CA-C03DCC8E2307}" type="parTrans" cxnId="{0A488C72-C8A0-4650-85CA-75253ABB990F}">
      <dgm:prSet/>
      <dgm:spPr/>
      <dgm:t>
        <a:bodyPr/>
        <a:lstStyle/>
        <a:p>
          <a:endParaRPr lang="en-GB"/>
        </a:p>
      </dgm:t>
    </dgm:pt>
    <dgm:pt modelId="{3CE61E38-CAB8-44BC-B9C0-411E1AFD23B5}" type="sibTrans" cxnId="{0A488C72-C8A0-4650-85CA-75253ABB990F}">
      <dgm:prSet/>
      <dgm:spPr/>
      <dgm:t>
        <a:bodyPr/>
        <a:lstStyle/>
        <a:p>
          <a:endParaRPr lang="en-GB"/>
        </a:p>
      </dgm:t>
    </dgm:pt>
    <dgm:pt modelId="{E68C974F-0548-4198-BC44-51B6199354D0}">
      <dgm:prSet custT="1"/>
      <dgm:spPr/>
      <dgm:t>
        <a:bodyPr/>
        <a:lstStyle/>
        <a:p>
          <a:r>
            <a:rPr lang="en-GB" sz="1200"/>
            <a:t>Senior Team Leader</a:t>
          </a:r>
        </a:p>
      </dgm:t>
    </dgm:pt>
    <dgm:pt modelId="{33F2ED64-6F29-4EFB-8E40-6EE320FB64EB}" type="parTrans" cxnId="{75068ADE-BE62-4AA8-B07B-B0A2E0502C61}">
      <dgm:prSet/>
      <dgm:spPr/>
      <dgm:t>
        <a:bodyPr/>
        <a:lstStyle/>
        <a:p>
          <a:endParaRPr lang="en-GB"/>
        </a:p>
      </dgm:t>
    </dgm:pt>
    <dgm:pt modelId="{3BA90575-DAD0-4907-BCEB-97DC94B98DDB}" type="sibTrans" cxnId="{75068ADE-BE62-4AA8-B07B-B0A2E0502C61}">
      <dgm:prSet/>
      <dgm:spPr/>
      <dgm:t>
        <a:bodyPr/>
        <a:lstStyle/>
        <a:p>
          <a:endParaRPr lang="en-GB"/>
        </a:p>
      </dgm:t>
    </dgm:pt>
    <dgm:pt modelId="{373C41D5-5D59-49AF-A098-C9A0905A87C8}">
      <dgm:prSet custT="1"/>
      <dgm:spPr/>
      <dgm:t>
        <a:bodyPr/>
        <a:lstStyle/>
        <a:p>
          <a:r>
            <a:rPr lang="en-GB" sz="1200"/>
            <a:t>Team Leader</a:t>
          </a:r>
        </a:p>
      </dgm:t>
    </dgm:pt>
    <dgm:pt modelId="{B41F69E9-D46F-4FC9-8B85-2C2246F842EF}" type="parTrans" cxnId="{DF59AEBF-72A4-46A5-8F8A-805291526804}">
      <dgm:prSet/>
      <dgm:spPr/>
      <dgm:t>
        <a:bodyPr/>
        <a:lstStyle/>
        <a:p>
          <a:endParaRPr lang="en-GB"/>
        </a:p>
      </dgm:t>
    </dgm:pt>
    <dgm:pt modelId="{4D8E16E9-AC84-44DF-BCB0-FCDE48387E84}" type="sibTrans" cxnId="{DF59AEBF-72A4-46A5-8F8A-805291526804}">
      <dgm:prSet/>
      <dgm:spPr/>
      <dgm:t>
        <a:bodyPr/>
        <a:lstStyle/>
        <a:p>
          <a:endParaRPr lang="en-GB"/>
        </a:p>
      </dgm:t>
    </dgm:pt>
    <dgm:pt modelId="{33537B90-4B95-4218-A000-F05B410DD36A}">
      <dgm:prSet custT="1"/>
      <dgm:spPr/>
      <dgm:t>
        <a:bodyPr/>
        <a:lstStyle/>
        <a:p>
          <a:r>
            <a:rPr lang="en-GB" sz="1200"/>
            <a:t>Patient Services Coordinator</a:t>
          </a:r>
        </a:p>
      </dgm:t>
    </dgm:pt>
    <dgm:pt modelId="{ABDA0CAF-DCA9-4C6D-9707-D8A2658D6D00}" type="parTrans" cxnId="{B4AC840A-B152-47D5-9315-BED6D121BB2D}">
      <dgm:prSet/>
      <dgm:spPr/>
      <dgm:t>
        <a:bodyPr/>
        <a:lstStyle/>
        <a:p>
          <a:endParaRPr lang="en-GB"/>
        </a:p>
      </dgm:t>
    </dgm:pt>
    <dgm:pt modelId="{6D74DE72-CE04-47D4-9436-3EB867BCDDBF}" type="sibTrans" cxnId="{B4AC840A-B152-47D5-9315-BED6D121BB2D}">
      <dgm:prSet/>
      <dgm:spPr/>
      <dgm:t>
        <a:bodyPr/>
        <a:lstStyle/>
        <a:p>
          <a:endParaRPr lang="en-GB"/>
        </a:p>
      </dgm:t>
    </dgm:pt>
    <dgm:pt modelId="{719D9CC5-44CA-4607-AEAE-18B603393BA7}" type="pres">
      <dgm:prSet presAssocID="{1F88D8A5-17EF-43B0-8C69-739FF2763BCD}" presName="hierChild1" presStyleCnt="0">
        <dgm:presLayoutVars>
          <dgm:orgChart val="1"/>
          <dgm:chPref val="1"/>
          <dgm:dir/>
          <dgm:animOne val="branch"/>
          <dgm:animLvl val="lvl"/>
          <dgm:resizeHandles/>
        </dgm:presLayoutVars>
      </dgm:prSet>
      <dgm:spPr/>
    </dgm:pt>
    <dgm:pt modelId="{54BFC32E-CDF1-4871-A5B6-1EF9B67D4F3A}" type="pres">
      <dgm:prSet presAssocID="{AF9AB0ED-8003-4F69-BCF7-99E416EE751B}" presName="hierRoot1" presStyleCnt="0">
        <dgm:presLayoutVars>
          <dgm:hierBranch val="init"/>
        </dgm:presLayoutVars>
      </dgm:prSet>
      <dgm:spPr/>
    </dgm:pt>
    <dgm:pt modelId="{13FCB17C-EDF4-4EDA-9C34-7FDBD79AE974}" type="pres">
      <dgm:prSet presAssocID="{AF9AB0ED-8003-4F69-BCF7-99E416EE751B}" presName="rootComposite1" presStyleCnt="0"/>
      <dgm:spPr/>
    </dgm:pt>
    <dgm:pt modelId="{2B1D77CE-5397-4139-92E6-FDF4F5D1C1CD}" type="pres">
      <dgm:prSet presAssocID="{AF9AB0ED-8003-4F69-BCF7-99E416EE751B}" presName="rootText1" presStyleLbl="node0" presStyleIdx="0" presStyleCnt="1" custScaleX="211616">
        <dgm:presLayoutVars>
          <dgm:chPref val="3"/>
        </dgm:presLayoutVars>
      </dgm:prSet>
      <dgm:spPr/>
    </dgm:pt>
    <dgm:pt modelId="{CC2111B6-0495-4587-891F-0741000074EE}" type="pres">
      <dgm:prSet presAssocID="{AF9AB0ED-8003-4F69-BCF7-99E416EE751B}" presName="rootConnector1" presStyleLbl="node1" presStyleIdx="0" presStyleCnt="0"/>
      <dgm:spPr/>
    </dgm:pt>
    <dgm:pt modelId="{6C4E1575-58ED-4EC2-BCEC-31368EBA16A3}" type="pres">
      <dgm:prSet presAssocID="{AF9AB0ED-8003-4F69-BCF7-99E416EE751B}" presName="hierChild2" presStyleCnt="0"/>
      <dgm:spPr/>
    </dgm:pt>
    <dgm:pt modelId="{4CBDE7FE-F8EE-4B46-A438-0784AF387724}" type="pres">
      <dgm:prSet presAssocID="{C86792AB-62C6-4DCF-B5CA-C03DCC8E2307}" presName="Name37" presStyleLbl="parChTrans1D2" presStyleIdx="0" presStyleCnt="1"/>
      <dgm:spPr/>
    </dgm:pt>
    <dgm:pt modelId="{C3C160CB-4476-45D5-B015-ACB50D90F610}" type="pres">
      <dgm:prSet presAssocID="{CB9B6AEE-5925-453B-BC7D-15D21DE89FCB}" presName="hierRoot2" presStyleCnt="0">
        <dgm:presLayoutVars>
          <dgm:hierBranch val="init"/>
        </dgm:presLayoutVars>
      </dgm:prSet>
      <dgm:spPr/>
    </dgm:pt>
    <dgm:pt modelId="{3D65A4B2-B0F8-42CB-AD08-9ED4581A6523}" type="pres">
      <dgm:prSet presAssocID="{CB9B6AEE-5925-453B-BC7D-15D21DE89FCB}" presName="rootComposite" presStyleCnt="0"/>
      <dgm:spPr/>
    </dgm:pt>
    <dgm:pt modelId="{852C44EA-DEC8-4130-AC09-5C3C9F50F67B}" type="pres">
      <dgm:prSet presAssocID="{CB9B6AEE-5925-453B-BC7D-15D21DE89FCB}" presName="rootText" presStyleLbl="node2" presStyleIdx="0" presStyleCnt="1" custScaleX="210966">
        <dgm:presLayoutVars>
          <dgm:chPref val="3"/>
        </dgm:presLayoutVars>
      </dgm:prSet>
      <dgm:spPr/>
    </dgm:pt>
    <dgm:pt modelId="{84C0FE42-5BB7-435E-AD66-1714028925E7}" type="pres">
      <dgm:prSet presAssocID="{CB9B6AEE-5925-453B-BC7D-15D21DE89FCB}" presName="rootConnector" presStyleLbl="node2" presStyleIdx="0" presStyleCnt="1"/>
      <dgm:spPr/>
    </dgm:pt>
    <dgm:pt modelId="{34408B23-F3C7-4D87-BA51-84A549ED398A}" type="pres">
      <dgm:prSet presAssocID="{CB9B6AEE-5925-453B-BC7D-15D21DE89FCB}" presName="hierChild4" presStyleCnt="0"/>
      <dgm:spPr/>
    </dgm:pt>
    <dgm:pt modelId="{B5EBB882-D9BC-4A37-82D2-8C704C889DE5}" type="pres">
      <dgm:prSet presAssocID="{33F2ED64-6F29-4EFB-8E40-6EE320FB64EB}" presName="Name37" presStyleLbl="parChTrans1D3" presStyleIdx="0" presStyleCnt="1"/>
      <dgm:spPr/>
    </dgm:pt>
    <dgm:pt modelId="{5379077E-097D-4762-A0C0-3B5EE038707B}" type="pres">
      <dgm:prSet presAssocID="{E68C974F-0548-4198-BC44-51B6199354D0}" presName="hierRoot2" presStyleCnt="0">
        <dgm:presLayoutVars>
          <dgm:hierBranch val="init"/>
        </dgm:presLayoutVars>
      </dgm:prSet>
      <dgm:spPr/>
    </dgm:pt>
    <dgm:pt modelId="{93DC8842-CA32-4D76-9EF2-932BFD186F1D}" type="pres">
      <dgm:prSet presAssocID="{E68C974F-0548-4198-BC44-51B6199354D0}" presName="rootComposite" presStyleCnt="0"/>
      <dgm:spPr/>
    </dgm:pt>
    <dgm:pt modelId="{89A79FCA-238E-4BB7-A9D0-A588E06196AE}" type="pres">
      <dgm:prSet presAssocID="{E68C974F-0548-4198-BC44-51B6199354D0}" presName="rootText" presStyleLbl="node3" presStyleIdx="0" presStyleCnt="1" custScaleX="210966">
        <dgm:presLayoutVars>
          <dgm:chPref val="3"/>
        </dgm:presLayoutVars>
      </dgm:prSet>
      <dgm:spPr/>
    </dgm:pt>
    <dgm:pt modelId="{FEFF7D83-55EC-4F40-9D15-F6FB34D2BD54}" type="pres">
      <dgm:prSet presAssocID="{E68C974F-0548-4198-BC44-51B6199354D0}" presName="rootConnector" presStyleLbl="node3" presStyleIdx="0" presStyleCnt="1"/>
      <dgm:spPr/>
    </dgm:pt>
    <dgm:pt modelId="{5824F4AB-2D21-4F00-8E6A-08F12FC6D402}" type="pres">
      <dgm:prSet presAssocID="{E68C974F-0548-4198-BC44-51B6199354D0}" presName="hierChild4" presStyleCnt="0"/>
      <dgm:spPr/>
    </dgm:pt>
    <dgm:pt modelId="{BA005234-A0DD-40AF-A20F-EBBDD854A12A}" type="pres">
      <dgm:prSet presAssocID="{B41F69E9-D46F-4FC9-8B85-2C2246F842EF}" presName="Name37" presStyleLbl="parChTrans1D4" presStyleIdx="0" presStyleCnt="2"/>
      <dgm:spPr/>
    </dgm:pt>
    <dgm:pt modelId="{5567EEE6-6C3F-4AF8-9352-2B442CCFA2B1}" type="pres">
      <dgm:prSet presAssocID="{373C41D5-5D59-49AF-A098-C9A0905A87C8}" presName="hierRoot2" presStyleCnt="0">
        <dgm:presLayoutVars>
          <dgm:hierBranch val="init"/>
        </dgm:presLayoutVars>
      </dgm:prSet>
      <dgm:spPr/>
    </dgm:pt>
    <dgm:pt modelId="{BC96106D-C59F-44F5-8124-F0E52D98AD2F}" type="pres">
      <dgm:prSet presAssocID="{373C41D5-5D59-49AF-A098-C9A0905A87C8}" presName="rootComposite" presStyleCnt="0"/>
      <dgm:spPr/>
    </dgm:pt>
    <dgm:pt modelId="{ACAD886D-4173-47ED-9074-BA30CBBAD8E5}" type="pres">
      <dgm:prSet presAssocID="{373C41D5-5D59-49AF-A098-C9A0905A87C8}" presName="rootText" presStyleLbl="node4" presStyleIdx="0" presStyleCnt="2" custScaleX="185901">
        <dgm:presLayoutVars>
          <dgm:chPref val="3"/>
        </dgm:presLayoutVars>
      </dgm:prSet>
      <dgm:spPr/>
    </dgm:pt>
    <dgm:pt modelId="{E12B8782-8CA7-4484-9DC2-2B3BD701F4FC}" type="pres">
      <dgm:prSet presAssocID="{373C41D5-5D59-49AF-A098-C9A0905A87C8}" presName="rootConnector" presStyleLbl="node4" presStyleIdx="0" presStyleCnt="2"/>
      <dgm:spPr/>
    </dgm:pt>
    <dgm:pt modelId="{F7945393-B3EF-46BF-943D-39D9EDEC524C}" type="pres">
      <dgm:prSet presAssocID="{373C41D5-5D59-49AF-A098-C9A0905A87C8}" presName="hierChild4" presStyleCnt="0"/>
      <dgm:spPr/>
    </dgm:pt>
    <dgm:pt modelId="{F4D7D577-8E99-467F-86DA-0E4E19ED4833}" type="pres">
      <dgm:prSet presAssocID="{ABDA0CAF-DCA9-4C6D-9707-D8A2658D6D00}" presName="Name37" presStyleLbl="parChTrans1D4" presStyleIdx="1" presStyleCnt="2"/>
      <dgm:spPr/>
    </dgm:pt>
    <dgm:pt modelId="{A66A1219-D058-4934-ADDB-A5CCB189486B}" type="pres">
      <dgm:prSet presAssocID="{33537B90-4B95-4218-A000-F05B410DD36A}" presName="hierRoot2" presStyleCnt="0">
        <dgm:presLayoutVars>
          <dgm:hierBranch val="init"/>
        </dgm:presLayoutVars>
      </dgm:prSet>
      <dgm:spPr/>
    </dgm:pt>
    <dgm:pt modelId="{720ADD72-8EE1-4CB7-9060-3583B7820926}" type="pres">
      <dgm:prSet presAssocID="{33537B90-4B95-4218-A000-F05B410DD36A}" presName="rootComposite" presStyleCnt="0"/>
      <dgm:spPr/>
    </dgm:pt>
    <dgm:pt modelId="{182C5EDB-6D47-47B0-9DA0-91CA40938820}" type="pres">
      <dgm:prSet presAssocID="{33537B90-4B95-4218-A000-F05B410DD36A}" presName="rootText" presStyleLbl="node4" presStyleIdx="1" presStyleCnt="2" custScaleX="152077">
        <dgm:presLayoutVars>
          <dgm:chPref val="3"/>
        </dgm:presLayoutVars>
      </dgm:prSet>
      <dgm:spPr/>
    </dgm:pt>
    <dgm:pt modelId="{E3ACC06F-FE63-44BF-ACA4-E1A8BF895245}" type="pres">
      <dgm:prSet presAssocID="{33537B90-4B95-4218-A000-F05B410DD36A}" presName="rootConnector" presStyleLbl="node4" presStyleIdx="1" presStyleCnt="2"/>
      <dgm:spPr/>
    </dgm:pt>
    <dgm:pt modelId="{C10E1C26-75A1-42E2-8527-5805C109F45B}" type="pres">
      <dgm:prSet presAssocID="{33537B90-4B95-4218-A000-F05B410DD36A}" presName="hierChild4" presStyleCnt="0"/>
      <dgm:spPr/>
    </dgm:pt>
    <dgm:pt modelId="{970E4F9F-9270-4BA6-BEE7-78499D458777}" type="pres">
      <dgm:prSet presAssocID="{33537B90-4B95-4218-A000-F05B410DD36A}" presName="hierChild5" presStyleCnt="0"/>
      <dgm:spPr/>
    </dgm:pt>
    <dgm:pt modelId="{E30B24AF-9AD8-47B3-9550-B855A660A077}" type="pres">
      <dgm:prSet presAssocID="{373C41D5-5D59-49AF-A098-C9A0905A87C8}" presName="hierChild5" presStyleCnt="0"/>
      <dgm:spPr/>
    </dgm:pt>
    <dgm:pt modelId="{0ECFCEEC-CEBC-4BB5-8424-37C3C88B769D}" type="pres">
      <dgm:prSet presAssocID="{E68C974F-0548-4198-BC44-51B6199354D0}" presName="hierChild5" presStyleCnt="0"/>
      <dgm:spPr/>
    </dgm:pt>
    <dgm:pt modelId="{9DB81F75-BEB6-48EE-93DC-0189A2C49589}" type="pres">
      <dgm:prSet presAssocID="{CB9B6AEE-5925-453B-BC7D-15D21DE89FCB}" presName="hierChild5" presStyleCnt="0"/>
      <dgm:spPr/>
    </dgm:pt>
    <dgm:pt modelId="{3A56CF0E-9E7A-4307-9716-37DDEABFD62F}" type="pres">
      <dgm:prSet presAssocID="{AF9AB0ED-8003-4F69-BCF7-99E416EE751B}" presName="hierChild3" presStyleCnt="0"/>
      <dgm:spPr/>
    </dgm:pt>
  </dgm:ptLst>
  <dgm:cxnLst>
    <dgm:cxn modelId="{B4AC840A-B152-47D5-9315-BED6D121BB2D}" srcId="{373C41D5-5D59-49AF-A098-C9A0905A87C8}" destId="{33537B90-4B95-4218-A000-F05B410DD36A}" srcOrd="0" destOrd="0" parTransId="{ABDA0CAF-DCA9-4C6D-9707-D8A2658D6D00}" sibTransId="{6D74DE72-CE04-47D4-9436-3EB867BCDDBF}"/>
    <dgm:cxn modelId="{AE51C012-58AB-4D91-ADE5-079E54F77A16}" type="presOf" srcId="{CB9B6AEE-5925-453B-BC7D-15D21DE89FCB}" destId="{852C44EA-DEC8-4130-AC09-5C3C9F50F67B}" srcOrd="0" destOrd="0" presId="urn:microsoft.com/office/officeart/2005/8/layout/orgChart1"/>
    <dgm:cxn modelId="{FDD0A815-FA53-4A93-91A1-3BD7EF1C98C4}" type="presOf" srcId="{373C41D5-5D59-49AF-A098-C9A0905A87C8}" destId="{ACAD886D-4173-47ED-9074-BA30CBBAD8E5}" srcOrd="0" destOrd="0" presId="urn:microsoft.com/office/officeart/2005/8/layout/orgChart1"/>
    <dgm:cxn modelId="{F166BE1C-D40A-405A-8CDE-785C8B0E4155}" type="presOf" srcId="{C86792AB-62C6-4DCF-B5CA-C03DCC8E2307}" destId="{4CBDE7FE-F8EE-4B46-A438-0784AF387724}" srcOrd="0" destOrd="0" presId="urn:microsoft.com/office/officeart/2005/8/layout/orgChart1"/>
    <dgm:cxn modelId="{ECD87E27-AAE2-4A4F-8E8E-39DC6C8A1518}" type="presOf" srcId="{33537B90-4B95-4218-A000-F05B410DD36A}" destId="{182C5EDB-6D47-47B0-9DA0-91CA40938820}" srcOrd="0" destOrd="0" presId="urn:microsoft.com/office/officeart/2005/8/layout/orgChart1"/>
    <dgm:cxn modelId="{7A5CD62F-5570-4541-A4C2-292C959D28BC}" type="presOf" srcId="{AF9AB0ED-8003-4F69-BCF7-99E416EE751B}" destId="{2B1D77CE-5397-4139-92E6-FDF4F5D1C1CD}" srcOrd="0" destOrd="0" presId="urn:microsoft.com/office/officeart/2005/8/layout/orgChart1"/>
    <dgm:cxn modelId="{3C377563-3B1E-4A59-8496-005231A9F6A4}" type="presOf" srcId="{CB9B6AEE-5925-453B-BC7D-15D21DE89FCB}" destId="{84C0FE42-5BB7-435E-AD66-1714028925E7}" srcOrd="1" destOrd="0" presId="urn:microsoft.com/office/officeart/2005/8/layout/orgChart1"/>
    <dgm:cxn modelId="{56483F66-54D1-4FCD-B0D2-45FC674D02AF}" type="presOf" srcId="{373C41D5-5D59-49AF-A098-C9A0905A87C8}" destId="{E12B8782-8CA7-4484-9DC2-2B3BD701F4FC}" srcOrd="1" destOrd="0" presId="urn:microsoft.com/office/officeart/2005/8/layout/orgChart1"/>
    <dgm:cxn modelId="{F9A61968-A290-40E0-8AA1-689E0F1523A0}" type="presOf" srcId="{33F2ED64-6F29-4EFB-8E40-6EE320FB64EB}" destId="{B5EBB882-D9BC-4A37-82D2-8C704C889DE5}" srcOrd="0" destOrd="0" presId="urn:microsoft.com/office/officeart/2005/8/layout/orgChart1"/>
    <dgm:cxn modelId="{19EFE668-DBF2-4D3D-B607-35CFF80EB026}" srcId="{1F88D8A5-17EF-43B0-8C69-739FF2763BCD}" destId="{AF9AB0ED-8003-4F69-BCF7-99E416EE751B}" srcOrd="0" destOrd="0" parTransId="{7CC832DA-F94A-4038-A42F-F6E55F39A9C5}" sibTransId="{CB7C77AE-0667-4646-9BED-167847F235F7}"/>
    <dgm:cxn modelId="{FFE7524C-5F1D-4CA9-A354-B3DA0377A0FF}" type="presOf" srcId="{AF9AB0ED-8003-4F69-BCF7-99E416EE751B}" destId="{CC2111B6-0495-4587-891F-0741000074EE}" srcOrd="1" destOrd="0" presId="urn:microsoft.com/office/officeart/2005/8/layout/orgChart1"/>
    <dgm:cxn modelId="{0A488C72-C8A0-4650-85CA-75253ABB990F}" srcId="{AF9AB0ED-8003-4F69-BCF7-99E416EE751B}" destId="{CB9B6AEE-5925-453B-BC7D-15D21DE89FCB}" srcOrd="0" destOrd="0" parTransId="{C86792AB-62C6-4DCF-B5CA-C03DCC8E2307}" sibTransId="{3CE61E38-CAB8-44BC-B9C0-411E1AFD23B5}"/>
    <dgm:cxn modelId="{55969E78-45E8-43ED-BE72-FDB95CF33513}" type="presOf" srcId="{33537B90-4B95-4218-A000-F05B410DD36A}" destId="{E3ACC06F-FE63-44BF-ACA4-E1A8BF895245}" srcOrd="1" destOrd="0" presId="urn:microsoft.com/office/officeart/2005/8/layout/orgChart1"/>
    <dgm:cxn modelId="{463F569E-CDF1-48A2-BAE0-34935263D95A}" type="presOf" srcId="{E68C974F-0548-4198-BC44-51B6199354D0}" destId="{FEFF7D83-55EC-4F40-9D15-F6FB34D2BD54}" srcOrd="1" destOrd="0" presId="urn:microsoft.com/office/officeart/2005/8/layout/orgChart1"/>
    <dgm:cxn modelId="{70BAAFB9-5C60-4878-9BD4-1D9553BDFE81}" type="presOf" srcId="{1F88D8A5-17EF-43B0-8C69-739FF2763BCD}" destId="{719D9CC5-44CA-4607-AEAE-18B603393BA7}" srcOrd="0" destOrd="0" presId="urn:microsoft.com/office/officeart/2005/8/layout/orgChart1"/>
    <dgm:cxn modelId="{DF59AEBF-72A4-46A5-8F8A-805291526804}" srcId="{E68C974F-0548-4198-BC44-51B6199354D0}" destId="{373C41D5-5D59-49AF-A098-C9A0905A87C8}" srcOrd="0" destOrd="0" parTransId="{B41F69E9-D46F-4FC9-8B85-2C2246F842EF}" sibTransId="{4D8E16E9-AC84-44DF-BCB0-FCDE48387E84}"/>
    <dgm:cxn modelId="{75068ADE-BE62-4AA8-B07B-B0A2E0502C61}" srcId="{CB9B6AEE-5925-453B-BC7D-15D21DE89FCB}" destId="{E68C974F-0548-4198-BC44-51B6199354D0}" srcOrd="0" destOrd="0" parTransId="{33F2ED64-6F29-4EFB-8E40-6EE320FB64EB}" sibTransId="{3BA90575-DAD0-4907-BCEB-97DC94B98DDB}"/>
    <dgm:cxn modelId="{42C4E2E2-D0CB-4F8A-BC24-56C0FD66975D}" type="presOf" srcId="{B41F69E9-D46F-4FC9-8B85-2C2246F842EF}" destId="{BA005234-A0DD-40AF-A20F-EBBDD854A12A}" srcOrd="0" destOrd="0" presId="urn:microsoft.com/office/officeart/2005/8/layout/orgChart1"/>
    <dgm:cxn modelId="{88D4F0E2-0D01-4D43-A81F-A25C2B0BFD6C}" type="presOf" srcId="{E68C974F-0548-4198-BC44-51B6199354D0}" destId="{89A79FCA-238E-4BB7-A9D0-A588E06196AE}" srcOrd="0" destOrd="0" presId="urn:microsoft.com/office/officeart/2005/8/layout/orgChart1"/>
    <dgm:cxn modelId="{F7F177F6-3662-45F3-9504-4727EB4CD6A9}" type="presOf" srcId="{ABDA0CAF-DCA9-4C6D-9707-D8A2658D6D00}" destId="{F4D7D577-8E99-467F-86DA-0E4E19ED4833}" srcOrd="0" destOrd="0" presId="urn:microsoft.com/office/officeart/2005/8/layout/orgChart1"/>
    <dgm:cxn modelId="{3B0891BB-F578-45DC-92B5-88AAFB899783}" type="presParOf" srcId="{719D9CC5-44CA-4607-AEAE-18B603393BA7}" destId="{54BFC32E-CDF1-4871-A5B6-1EF9B67D4F3A}" srcOrd="0" destOrd="0" presId="urn:microsoft.com/office/officeart/2005/8/layout/orgChart1"/>
    <dgm:cxn modelId="{0C9F5163-4A08-4790-A2E4-319828A33EC0}" type="presParOf" srcId="{54BFC32E-CDF1-4871-A5B6-1EF9B67D4F3A}" destId="{13FCB17C-EDF4-4EDA-9C34-7FDBD79AE974}" srcOrd="0" destOrd="0" presId="urn:microsoft.com/office/officeart/2005/8/layout/orgChart1"/>
    <dgm:cxn modelId="{71E266D0-3599-409C-B0B3-5E663FA61CE0}" type="presParOf" srcId="{13FCB17C-EDF4-4EDA-9C34-7FDBD79AE974}" destId="{2B1D77CE-5397-4139-92E6-FDF4F5D1C1CD}" srcOrd="0" destOrd="0" presId="urn:microsoft.com/office/officeart/2005/8/layout/orgChart1"/>
    <dgm:cxn modelId="{DEE8A3A0-8868-456F-9CD0-57D63FD5408E}" type="presParOf" srcId="{13FCB17C-EDF4-4EDA-9C34-7FDBD79AE974}" destId="{CC2111B6-0495-4587-891F-0741000074EE}" srcOrd="1" destOrd="0" presId="urn:microsoft.com/office/officeart/2005/8/layout/orgChart1"/>
    <dgm:cxn modelId="{342F1CA6-B8F3-4CC0-955C-79EC887FB5C7}" type="presParOf" srcId="{54BFC32E-CDF1-4871-A5B6-1EF9B67D4F3A}" destId="{6C4E1575-58ED-4EC2-BCEC-31368EBA16A3}" srcOrd="1" destOrd="0" presId="urn:microsoft.com/office/officeart/2005/8/layout/orgChart1"/>
    <dgm:cxn modelId="{84638805-FE4A-4688-A798-6A054F6EDAB8}" type="presParOf" srcId="{6C4E1575-58ED-4EC2-BCEC-31368EBA16A3}" destId="{4CBDE7FE-F8EE-4B46-A438-0784AF387724}" srcOrd="0" destOrd="0" presId="urn:microsoft.com/office/officeart/2005/8/layout/orgChart1"/>
    <dgm:cxn modelId="{0FF761FF-CB90-4DDE-81DB-BA44309196F9}" type="presParOf" srcId="{6C4E1575-58ED-4EC2-BCEC-31368EBA16A3}" destId="{C3C160CB-4476-45D5-B015-ACB50D90F610}" srcOrd="1" destOrd="0" presId="urn:microsoft.com/office/officeart/2005/8/layout/orgChart1"/>
    <dgm:cxn modelId="{34A52B57-F00F-4816-890F-5D19FA2512EF}" type="presParOf" srcId="{C3C160CB-4476-45D5-B015-ACB50D90F610}" destId="{3D65A4B2-B0F8-42CB-AD08-9ED4581A6523}" srcOrd="0" destOrd="0" presId="urn:microsoft.com/office/officeart/2005/8/layout/orgChart1"/>
    <dgm:cxn modelId="{0CADBC40-7BDD-4F4C-88B9-D63C2D6F433D}" type="presParOf" srcId="{3D65A4B2-B0F8-42CB-AD08-9ED4581A6523}" destId="{852C44EA-DEC8-4130-AC09-5C3C9F50F67B}" srcOrd="0" destOrd="0" presId="urn:microsoft.com/office/officeart/2005/8/layout/orgChart1"/>
    <dgm:cxn modelId="{118A1D1B-4B26-4D42-9D04-4DD0B690C617}" type="presParOf" srcId="{3D65A4B2-B0F8-42CB-AD08-9ED4581A6523}" destId="{84C0FE42-5BB7-435E-AD66-1714028925E7}" srcOrd="1" destOrd="0" presId="urn:microsoft.com/office/officeart/2005/8/layout/orgChart1"/>
    <dgm:cxn modelId="{93729EF4-3A34-47EE-A916-E278CEE1D760}" type="presParOf" srcId="{C3C160CB-4476-45D5-B015-ACB50D90F610}" destId="{34408B23-F3C7-4D87-BA51-84A549ED398A}" srcOrd="1" destOrd="0" presId="urn:microsoft.com/office/officeart/2005/8/layout/orgChart1"/>
    <dgm:cxn modelId="{2020FB58-EBD8-43C1-BA7D-9EC57E78E669}" type="presParOf" srcId="{34408B23-F3C7-4D87-BA51-84A549ED398A}" destId="{B5EBB882-D9BC-4A37-82D2-8C704C889DE5}" srcOrd="0" destOrd="0" presId="urn:microsoft.com/office/officeart/2005/8/layout/orgChart1"/>
    <dgm:cxn modelId="{22E08545-8663-4E85-B3FB-56B3370BCCE0}" type="presParOf" srcId="{34408B23-F3C7-4D87-BA51-84A549ED398A}" destId="{5379077E-097D-4762-A0C0-3B5EE038707B}" srcOrd="1" destOrd="0" presId="urn:microsoft.com/office/officeart/2005/8/layout/orgChart1"/>
    <dgm:cxn modelId="{156675E6-4CF1-42C8-8D78-66759F7B576A}" type="presParOf" srcId="{5379077E-097D-4762-A0C0-3B5EE038707B}" destId="{93DC8842-CA32-4D76-9EF2-932BFD186F1D}" srcOrd="0" destOrd="0" presId="urn:microsoft.com/office/officeart/2005/8/layout/orgChart1"/>
    <dgm:cxn modelId="{F5846421-9DB3-4912-9A82-A0C52937D0C4}" type="presParOf" srcId="{93DC8842-CA32-4D76-9EF2-932BFD186F1D}" destId="{89A79FCA-238E-4BB7-A9D0-A588E06196AE}" srcOrd="0" destOrd="0" presId="urn:microsoft.com/office/officeart/2005/8/layout/orgChart1"/>
    <dgm:cxn modelId="{652ED930-1661-4184-8EAA-E175E2966FE6}" type="presParOf" srcId="{93DC8842-CA32-4D76-9EF2-932BFD186F1D}" destId="{FEFF7D83-55EC-4F40-9D15-F6FB34D2BD54}" srcOrd="1" destOrd="0" presId="urn:microsoft.com/office/officeart/2005/8/layout/orgChart1"/>
    <dgm:cxn modelId="{5F723502-88A8-484E-815A-15921EA65C2E}" type="presParOf" srcId="{5379077E-097D-4762-A0C0-3B5EE038707B}" destId="{5824F4AB-2D21-4F00-8E6A-08F12FC6D402}" srcOrd="1" destOrd="0" presId="urn:microsoft.com/office/officeart/2005/8/layout/orgChart1"/>
    <dgm:cxn modelId="{2473E610-9C55-41FF-ADF0-1FB675EA4F7A}" type="presParOf" srcId="{5824F4AB-2D21-4F00-8E6A-08F12FC6D402}" destId="{BA005234-A0DD-40AF-A20F-EBBDD854A12A}" srcOrd="0" destOrd="0" presId="urn:microsoft.com/office/officeart/2005/8/layout/orgChart1"/>
    <dgm:cxn modelId="{967BE9BC-9491-407D-A9BC-B3842FD14BF2}" type="presParOf" srcId="{5824F4AB-2D21-4F00-8E6A-08F12FC6D402}" destId="{5567EEE6-6C3F-4AF8-9352-2B442CCFA2B1}" srcOrd="1" destOrd="0" presId="urn:microsoft.com/office/officeart/2005/8/layout/orgChart1"/>
    <dgm:cxn modelId="{798C9730-4B36-4726-91EE-C8C6F8802CAF}" type="presParOf" srcId="{5567EEE6-6C3F-4AF8-9352-2B442CCFA2B1}" destId="{BC96106D-C59F-44F5-8124-F0E52D98AD2F}" srcOrd="0" destOrd="0" presId="urn:microsoft.com/office/officeart/2005/8/layout/orgChart1"/>
    <dgm:cxn modelId="{C3AB40D1-472C-430B-B01D-FEA55B611433}" type="presParOf" srcId="{BC96106D-C59F-44F5-8124-F0E52D98AD2F}" destId="{ACAD886D-4173-47ED-9074-BA30CBBAD8E5}" srcOrd="0" destOrd="0" presId="urn:microsoft.com/office/officeart/2005/8/layout/orgChart1"/>
    <dgm:cxn modelId="{48D48BA6-F4A7-419A-9F91-60D68DCAE147}" type="presParOf" srcId="{BC96106D-C59F-44F5-8124-F0E52D98AD2F}" destId="{E12B8782-8CA7-4484-9DC2-2B3BD701F4FC}" srcOrd="1" destOrd="0" presId="urn:microsoft.com/office/officeart/2005/8/layout/orgChart1"/>
    <dgm:cxn modelId="{4EAD363D-9A9A-4EDE-80C7-61E0CF68B3A4}" type="presParOf" srcId="{5567EEE6-6C3F-4AF8-9352-2B442CCFA2B1}" destId="{F7945393-B3EF-46BF-943D-39D9EDEC524C}" srcOrd="1" destOrd="0" presId="urn:microsoft.com/office/officeart/2005/8/layout/orgChart1"/>
    <dgm:cxn modelId="{DE2911F1-AE32-4D31-9DBF-81098BEF7E23}" type="presParOf" srcId="{F7945393-B3EF-46BF-943D-39D9EDEC524C}" destId="{F4D7D577-8E99-467F-86DA-0E4E19ED4833}" srcOrd="0" destOrd="0" presId="urn:microsoft.com/office/officeart/2005/8/layout/orgChart1"/>
    <dgm:cxn modelId="{FFFC972E-5B3C-4951-B138-9E9019FACE6C}" type="presParOf" srcId="{F7945393-B3EF-46BF-943D-39D9EDEC524C}" destId="{A66A1219-D058-4934-ADDB-A5CCB189486B}" srcOrd="1" destOrd="0" presId="urn:microsoft.com/office/officeart/2005/8/layout/orgChart1"/>
    <dgm:cxn modelId="{0347F56F-CEA9-4DE2-A775-CBAC25F27474}" type="presParOf" srcId="{A66A1219-D058-4934-ADDB-A5CCB189486B}" destId="{720ADD72-8EE1-4CB7-9060-3583B7820926}" srcOrd="0" destOrd="0" presId="urn:microsoft.com/office/officeart/2005/8/layout/orgChart1"/>
    <dgm:cxn modelId="{32FFCE05-3F4B-49DA-BD66-3F92C896626D}" type="presParOf" srcId="{720ADD72-8EE1-4CB7-9060-3583B7820926}" destId="{182C5EDB-6D47-47B0-9DA0-91CA40938820}" srcOrd="0" destOrd="0" presId="urn:microsoft.com/office/officeart/2005/8/layout/orgChart1"/>
    <dgm:cxn modelId="{FFBD1616-057A-401E-ABAF-1C022B93CF96}" type="presParOf" srcId="{720ADD72-8EE1-4CB7-9060-3583B7820926}" destId="{E3ACC06F-FE63-44BF-ACA4-E1A8BF895245}" srcOrd="1" destOrd="0" presId="urn:microsoft.com/office/officeart/2005/8/layout/orgChart1"/>
    <dgm:cxn modelId="{0CD018EE-03A2-4FD7-AA3D-22D3041835EA}" type="presParOf" srcId="{A66A1219-D058-4934-ADDB-A5CCB189486B}" destId="{C10E1C26-75A1-42E2-8527-5805C109F45B}" srcOrd="1" destOrd="0" presId="urn:microsoft.com/office/officeart/2005/8/layout/orgChart1"/>
    <dgm:cxn modelId="{0AB91387-FBED-4315-A69D-F1D116C2CD3F}" type="presParOf" srcId="{A66A1219-D058-4934-ADDB-A5CCB189486B}" destId="{970E4F9F-9270-4BA6-BEE7-78499D458777}" srcOrd="2" destOrd="0" presId="urn:microsoft.com/office/officeart/2005/8/layout/orgChart1"/>
    <dgm:cxn modelId="{FD32E95B-6C56-4776-8EF4-CC48822D2045}" type="presParOf" srcId="{5567EEE6-6C3F-4AF8-9352-2B442CCFA2B1}" destId="{E30B24AF-9AD8-47B3-9550-B855A660A077}" srcOrd="2" destOrd="0" presId="urn:microsoft.com/office/officeart/2005/8/layout/orgChart1"/>
    <dgm:cxn modelId="{5701D02E-D6E4-4FA3-A053-43161F7006A3}" type="presParOf" srcId="{5379077E-097D-4762-A0C0-3B5EE038707B}" destId="{0ECFCEEC-CEBC-4BB5-8424-37C3C88B769D}" srcOrd="2" destOrd="0" presId="urn:microsoft.com/office/officeart/2005/8/layout/orgChart1"/>
    <dgm:cxn modelId="{FA7186E5-B160-40FC-898C-AAE70A1FBCF1}" type="presParOf" srcId="{C3C160CB-4476-45D5-B015-ACB50D90F610}" destId="{9DB81F75-BEB6-48EE-93DC-0189A2C49589}" srcOrd="2" destOrd="0" presId="urn:microsoft.com/office/officeart/2005/8/layout/orgChart1"/>
    <dgm:cxn modelId="{E7D598B4-E994-4740-927C-447E4ED387DA}" type="presParOf" srcId="{54BFC32E-CDF1-4871-A5B6-1EF9B67D4F3A}" destId="{3A56CF0E-9E7A-4307-9716-37DDEABFD62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D7D577-8E99-467F-86DA-0E4E19ED4833}">
      <dsp:nvSpPr>
        <dsp:cNvPr id="0" name=""/>
        <dsp:cNvSpPr/>
      </dsp:nvSpPr>
      <dsp:spPr>
        <a:xfrm>
          <a:off x="2245993" y="2399539"/>
          <a:ext cx="254318" cy="419529"/>
        </a:xfrm>
        <a:custGeom>
          <a:avLst/>
          <a:gdLst/>
          <a:ahLst/>
          <a:cxnLst/>
          <a:rect l="0" t="0" r="0" b="0"/>
          <a:pathLst>
            <a:path>
              <a:moveTo>
                <a:pt x="0" y="0"/>
              </a:moveTo>
              <a:lnTo>
                <a:pt x="0" y="419529"/>
              </a:lnTo>
              <a:lnTo>
                <a:pt x="254318" y="41952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05234-A0DD-40AF-A20F-EBBDD854A12A}">
      <dsp:nvSpPr>
        <dsp:cNvPr id="0" name=""/>
        <dsp:cNvSpPr/>
      </dsp:nvSpPr>
      <dsp:spPr>
        <a:xfrm>
          <a:off x="2878455" y="1752004"/>
          <a:ext cx="91440" cy="191524"/>
        </a:xfrm>
        <a:custGeom>
          <a:avLst/>
          <a:gdLst/>
          <a:ahLst/>
          <a:cxnLst/>
          <a:rect l="0" t="0" r="0" b="0"/>
          <a:pathLst>
            <a:path>
              <a:moveTo>
                <a:pt x="45720" y="0"/>
              </a:moveTo>
              <a:lnTo>
                <a:pt x="45720" y="19152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BB882-D9BC-4A37-82D2-8C704C889DE5}">
      <dsp:nvSpPr>
        <dsp:cNvPr id="0" name=""/>
        <dsp:cNvSpPr/>
      </dsp:nvSpPr>
      <dsp:spPr>
        <a:xfrm>
          <a:off x="2878455" y="1104470"/>
          <a:ext cx="91440" cy="191524"/>
        </a:xfrm>
        <a:custGeom>
          <a:avLst/>
          <a:gdLst/>
          <a:ahLst/>
          <a:cxnLst/>
          <a:rect l="0" t="0" r="0" b="0"/>
          <a:pathLst>
            <a:path>
              <a:moveTo>
                <a:pt x="45720" y="0"/>
              </a:moveTo>
              <a:lnTo>
                <a:pt x="45720" y="19152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BDE7FE-F8EE-4B46-A438-0784AF387724}">
      <dsp:nvSpPr>
        <dsp:cNvPr id="0" name=""/>
        <dsp:cNvSpPr/>
      </dsp:nvSpPr>
      <dsp:spPr>
        <a:xfrm>
          <a:off x="2878455" y="456936"/>
          <a:ext cx="91440" cy="191524"/>
        </a:xfrm>
        <a:custGeom>
          <a:avLst/>
          <a:gdLst/>
          <a:ahLst/>
          <a:cxnLst/>
          <a:rect l="0" t="0" r="0" b="0"/>
          <a:pathLst>
            <a:path>
              <a:moveTo>
                <a:pt x="45720" y="0"/>
              </a:moveTo>
              <a:lnTo>
                <a:pt x="45720" y="19152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D77CE-5397-4139-92E6-FDF4F5D1C1CD}">
      <dsp:nvSpPr>
        <dsp:cNvPr id="0" name=""/>
        <dsp:cNvSpPr/>
      </dsp:nvSpPr>
      <dsp:spPr>
        <a:xfrm>
          <a:off x="1959184" y="926"/>
          <a:ext cx="1929980" cy="456009"/>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Patient Services</a:t>
          </a:r>
        </a:p>
      </dsp:txBody>
      <dsp:txXfrm>
        <a:off x="1959184" y="926"/>
        <a:ext cx="1929980" cy="456009"/>
      </dsp:txXfrm>
    </dsp:sp>
    <dsp:sp modelId="{852C44EA-DEC8-4130-AC09-5C3C9F50F67B}">
      <dsp:nvSpPr>
        <dsp:cNvPr id="0" name=""/>
        <dsp:cNvSpPr/>
      </dsp:nvSpPr>
      <dsp:spPr>
        <a:xfrm>
          <a:off x="1962149" y="648460"/>
          <a:ext cx="1924051" cy="456009"/>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Patient Services Manager</a:t>
          </a:r>
        </a:p>
      </dsp:txBody>
      <dsp:txXfrm>
        <a:off x="1962149" y="648460"/>
        <a:ext cx="1924051" cy="456009"/>
      </dsp:txXfrm>
    </dsp:sp>
    <dsp:sp modelId="{89A79FCA-238E-4BB7-A9D0-A588E06196AE}">
      <dsp:nvSpPr>
        <dsp:cNvPr id="0" name=""/>
        <dsp:cNvSpPr/>
      </dsp:nvSpPr>
      <dsp:spPr>
        <a:xfrm>
          <a:off x="1962149" y="1295995"/>
          <a:ext cx="1924051" cy="456009"/>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Team Leader</a:t>
          </a:r>
        </a:p>
      </dsp:txBody>
      <dsp:txXfrm>
        <a:off x="1962149" y="1295995"/>
        <a:ext cx="1924051" cy="456009"/>
      </dsp:txXfrm>
    </dsp:sp>
    <dsp:sp modelId="{ACAD886D-4173-47ED-9074-BA30CBBAD8E5}">
      <dsp:nvSpPr>
        <dsp:cNvPr id="0" name=""/>
        <dsp:cNvSpPr/>
      </dsp:nvSpPr>
      <dsp:spPr>
        <a:xfrm>
          <a:off x="2076447" y="1943529"/>
          <a:ext cx="1695454" cy="456009"/>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076447" y="1943529"/>
        <a:ext cx="1695454" cy="456009"/>
      </dsp:txXfrm>
    </dsp:sp>
    <dsp:sp modelId="{182C5EDB-6D47-47B0-9DA0-91CA40938820}">
      <dsp:nvSpPr>
        <dsp:cNvPr id="0" name=""/>
        <dsp:cNvSpPr/>
      </dsp:nvSpPr>
      <dsp:spPr>
        <a:xfrm>
          <a:off x="2500311" y="2591063"/>
          <a:ext cx="1386972" cy="456009"/>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Patient Services Coordinator</a:t>
          </a:r>
        </a:p>
      </dsp:txBody>
      <dsp:txXfrm>
        <a:off x="2500311" y="2591063"/>
        <a:ext cx="1386972" cy="4560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2686045B13AD4A8E6CB8AFB6E715DD" ma:contentTypeVersion="14" ma:contentTypeDescription="Create a new document." ma:contentTypeScope="" ma:versionID="0a52a638c56a5d4fc0acd01c70282373">
  <xsd:schema xmlns:xsd="http://www.w3.org/2001/XMLSchema" xmlns:xs="http://www.w3.org/2001/XMLSchema" xmlns:p="http://schemas.microsoft.com/office/2006/metadata/properties" xmlns:ns3="0bcbb5dc-5abb-4177-a487-a4599473be5f" xmlns:ns4="508e22db-9227-4a07-95a7-a7a38eaae84e" targetNamespace="http://schemas.microsoft.com/office/2006/metadata/properties" ma:root="true" ma:fieldsID="396955497a88954f1ffc16009d632138" ns3:_="" ns4:_="">
    <xsd:import namespace="0bcbb5dc-5abb-4177-a487-a4599473be5f"/>
    <xsd:import namespace="508e22db-9227-4a07-95a7-a7a38eaae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bb5dc-5abb-4177-a487-a4599473be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e22db-9227-4a07-95a7-a7a38eaae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F44F4-A0A9-45D3-8597-7741329846E9}">
  <ds:schemaRefs>
    <ds:schemaRef ds:uri="http://schemas.openxmlformats.org/officeDocument/2006/bibliography"/>
  </ds:schemaRefs>
</ds:datastoreItem>
</file>

<file path=customXml/itemProps2.xml><?xml version="1.0" encoding="utf-8"?>
<ds:datastoreItem xmlns:ds="http://schemas.openxmlformats.org/officeDocument/2006/customXml" ds:itemID="{4ABE4345-2C8E-497B-B862-95E2409B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bb5dc-5abb-4177-a487-a4599473be5f"/>
    <ds:schemaRef ds:uri="508e22db-9227-4a07-95a7-a7a38eaa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1AEC1-3F06-4F06-8A7A-4CFB969571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7DEDE-344A-4CC8-A717-6458E39D8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LloydsPharmacy - updated April 2021</Template>
  <TotalTime>5</TotalTime>
  <Pages>3</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LloydsPharmacy</vt:lpstr>
    </vt:vector>
  </TitlesOfParts>
  <Company>Celesio</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LloydsPharmacy</dc:title>
  <dc:creator>Karavadra, Nisha</dc:creator>
  <cp:lastModifiedBy>Riley Melissa</cp:lastModifiedBy>
  <cp:revision>2</cp:revision>
  <cp:lastPrinted>2013-12-05T09:52:00Z</cp:lastPrinted>
  <dcterms:created xsi:type="dcterms:W3CDTF">2023-03-29T09:25:00Z</dcterms:created>
  <dcterms:modified xsi:type="dcterms:W3CDTF">2023-03-29T09:25:00Z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66ee7b71-90a7-402b-9bd1-1269635e845f</vt:lpwstr>
  </property>
  <property fmtid="{D5CDD505-2E9C-101B-9397-08002B2CF9AE}" pid="3" name="ContentTypeId">
    <vt:lpwstr>0x010100132686045B13AD4A8E6CB8AFB6E715DD</vt:lpwstr>
  </property>
  <property fmtid="{D5CDD505-2E9C-101B-9397-08002B2CF9AE}" pid="4" name="ClassificationContentMarkingFooterShapeIds">
    <vt:lpwstr>1,2,5</vt:lpwstr>
  </property>
  <property fmtid="{D5CDD505-2E9C-101B-9397-08002B2CF9AE}" pid="5" name="ClassificationContentMarkingFooterFontProps">
    <vt:lpwstr>#000000,8,Calibri</vt:lpwstr>
  </property>
  <property fmtid="{D5CDD505-2E9C-101B-9397-08002B2CF9AE}" pid="6" name="ClassificationContentMarkingFooterText">
    <vt:lpwstr>INTERNAL USE ONLY</vt:lpwstr>
  </property>
  <property fmtid="{D5CDD505-2E9C-101B-9397-08002B2CF9AE}" pid="7" name="MSIP_Label_b6450969-e8d1-46a1-a807-ee95d8766906_Enabled">
    <vt:lpwstr>true</vt:lpwstr>
  </property>
  <property fmtid="{D5CDD505-2E9C-101B-9397-08002B2CF9AE}" pid="8" name="MSIP_Label_b6450969-e8d1-46a1-a807-ee95d8766906_SetDate">
    <vt:lpwstr>2021-04-28T13:26:43Z</vt:lpwstr>
  </property>
  <property fmtid="{D5CDD505-2E9C-101B-9397-08002B2CF9AE}" pid="9" name="MSIP_Label_b6450969-e8d1-46a1-a807-ee95d8766906_Method">
    <vt:lpwstr>Standard</vt:lpwstr>
  </property>
  <property fmtid="{D5CDD505-2E9C-101B-9397-08002B2CF9AE}" pid="10" name="MSIP_Label_b6450969-e8d1-46a1-a807-ee95d8766906_Name">
    <vt:lpwstr>Internal Use Only</vt:lpwstr>
  </property>
  <property fmtid="{D5CDD505-2E9C-101B-9397-08002B2CF9AE}" pid="11" name="MSIP_Label_b6450969-e8d1-46a1-a807-ee95d8766906_SiteId">
    <vt:lpwstr>e5d0182b-f458-403c-8d06-b825112408b6</vt:lpwstr>
  </property>
  <property fmtid="{D5CDD505-2E9C-101B-9397-08002B2CF9AE}" pid="12" name="MSIP_Label_b6450969-e8d1-46a1-a807-ee95d8766906_ActionId">
    <vt:lpwstr>3ad7edbc-ff4b-41b9-a5c8-000079a7f298</vt:lpwstr>
  </property>
  <property fmtid="{D5CDD505-2E9C-101B-9397-08002B2CF9AE}" pid="13" name="MSIP_Label_b6450969-e8d1-46a1-a807-ee95d8766906_ContentBits">
    <vt:lpwstr>2</vt:lpwstr>
  </property>
</Properties>
</file>