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4AC86" w14:textId="77777777" w:rsidR="00A14FE4" w:rsidRDefault="00A14FE4" w:rsidP="004376D5">
      <w:pPr>
        <w:spacing w:after="0" w:line="240" w:lineRule="auto"/>
      </w:pPr>
    </w:p>
    <w:p w14:paraId="0FDB5D56" w14:textId="77777777" w:rsidR="002B657C" w:rsidRPr="008236E1" w:rsidRDefault="002D555D" w:rsidP="00707E13">
      <w:pPr>
        <w:spacing w:after="0" w:line="240" w:lineRule="auto"/>
        <w:jc w:val="both"/>
        <w:rPr>
          <w:sz w:val="20"/>
          <w:szCs w:val="20"/>
        </w:rPr>
      </w:pPr>
      <w:r w:rsidRPr="008236E1">
        <w:rPr>
          <w:b/>
          <w:sz w:val="20"/>
          <w:szCs w:val="20"/>
        </w:rPr>
        <w:t>Job Title:</w:t>
      </w:r>
      <w:r w:rsidR="00CC19B7">
        <w:rPr>
          <w:b/>
          <w:sz w:val="20"/>
          <w:szCs w:val="20"/>
        </w:rPr>
        <w:t xml:space="preserve"> </w:t>
      </w:r>
      <w:r w:rsidR="00CC19B7">
        <w:rPr>
          <w:b/>
          <w:sz w:val="20"/>
          <w:szCs w:val="20"/>
        </w:rPr>
        <w:tab/>
      </w:r>
      <w:r w:rsidR="004A5EF8">
        <w:rPr>
          <w:sz w:val="20"/>
          <w:szCs w:val="20"/>
        </w:rPr>
        <w:t>Patient Services Operative</w:t>
      </w:r>
    </w:p>
    <w:p w14:paraId="6D9858BF" w14:textId="77777777" w:rsidR="002B657C" w:rsidRPr="008236E1" w:rsidRDefault="002D555D" w:rsidP="00707E13">
      <w:pPr>
        <w:spacing w:after="0" w:line="240" w:lineRule="auto"/>
        <w:jc w:val="both"/>
        <w:rPr>
          <w:sz w:val="20"/>
          <w:szCs w:val="20"/>
        </w:rPr>
      </w:pPr>
      <w:r w:rsidRPr="008236E1">
        <w:rPr>
          <w:b/>
          <w:sz w:val="20"/>
          <w:szCs w:val="20"/>
        </w:rPr>
        <w:t>Reports To:</w:t>
      </w:r>
      <w:r w:rsidR="00CC19B7">
        <w:rPr>
          <w:b/>
          <w:sz w:val="20"/>
          <w:szCs w:val="20"/>
        </w:rPr>
        <w:t xml:space="preserve"> </w:t>
      </w:r>
      <w:r w:rsidR="00CC19B7">
        <w:rPr>
          <w:b/>
          <w:sz w:val="20"/>
          <w:szCs w:val="20"/>
        </w:rPr>
        <w:tab/>
      </w:r>
      <w:r w:rsidR="004A5EF8">
        <w:rPr>
          <w:sz w:val="20"/>
          <w:szCs w:val="20"/>
        </w:rPr>
        <w:t>Transport Supervisor</w:t>
      </w:r>
    </w:p>
    <w:p w14:paraId="0891938C" w14:textId="77777777" w:rsidR="002D555D" w:rsidRPr="008236E1" w:rsidRDefault="002D555D" w:rsidP="00707E13">
      <w:pPr>
        <w:spacing w:after="0" w:line="240" w:lineRule="auto"/>
        <w:jc w:val="both"/>
        <w:rPr>
          <w:b/>
          <w:sz w:val="20"/>
          <w:szCs w:val="20"/>
        </w:rPr>
      </w:pPr>
      <w:r w:rsidRPr="008236E1">
        <w:rPr>
          <w:b/>
          <w:sz w:val="20"/>
          <w:szCs w:val="20"/>
        </w:rPr>
        <w:t>Department:</w:t>
      </w:r>
      <w:r w:rsidR="00CC19B7">
        <w:rPr>
          <w:b/>
          <w:sz w:val="20"/>
          <w:szCs w:val="20"/>
        </w:rPr>
        <w:t xml:space="preserve"> </w:t>
      </w:r>
      <w:r w:rsidR="00CC19B7">
        <w:rPr>
          <w:b/>
          <w:sz w:val="20"/>
          <w:szCs w:val="20"/>
        </w:rPr>
        <w:tab/>
      </w:r>
      <w:r w:rsidR="00944695" w:rsidRPr="00944695">
        <w:rPr>
          <w:sz w:val="20"/>
          <w:szCs w:val="20"/>
        </w:rPr>
        <w:t xml:space="preserve">Transport </w:t>
      </w:r>
    </w:p>
    <w:p w14:paraId="53D61496" w14:textId="77777777" w:rsidR="000B3581" w:rsidRPr="008236E1" w:rsidRDefault="00EF535B" w:rsidP="00707E13">
      <w:pPr>
        <w:spacing w:after="0" w:line="240" w:lineRule="auto"/>
        <w:jc w:val="both"/>
        <w:rPr>
          <w:sz w:val="20"/>
          <w:szCs w:val="20"/>
        </w:rPr>
      </w:pPr>
      <w:r w:rsidRPr="008236E1">
        <w:rPr>
          <w:b/>
          <w:sz w:val="20"/>
          <w:szCs w:val="20"/>
        </w:rPr>
        <w:t xml:space="preserve">Division: </w:t>
      </w:r>
      <w:r w:rsidRPr="008236E1">
        <w:rPr>
          <w:b/>
          <w:sz w:val="20"/>
          <w:szCs w:val="20"/>
        </w:rPr>
        <w:tab/>
      </w:r>
      <w:r w:rsidR="00944695">
        <w:rPr>
          <w:sz w:val="20"/>
          <w:szCs w:val="20"/>
        </w:rPr>
        <w:t>Operations</w:t>
      </w:r>
    </w:p>
    <w:p w14:paraId="56E09735" w14:textId="77777777" w:rsidR="00707E13" w:rsidRPr="008236E1" w:rsidRDefault="00707E13" w:rsidP="00707E13">
      <w:pPr>
        <w:spacing w:after="0" w:line="240" w:lineRule="auto"/>
        <w:jc w:val="both"/>
        <w:rPr>
          <w:sz w:val="20"/>
          <w:szCs w:val="20"/>
        </w:rPr>
      </w:pPr>
      <w:r w:rsidRPr="008236E1">
        <w:rPr>
          <w:b/>
          <w:sz w:val="20"/>
          <w:szCs w:val="20"/>
        </w:rPr>
        <w:t>Location:</w:t>
      </w:r>
      <w:r w:rsidR="00CC19B7">
        <w:rPr>
          <w:sz w:val="20"/>
          <w:szCs w:val="20"/>
        </w:rPr>
        <w:tab/>
      </w:r>
      <w:r w:rsidR="0060158E">
        <w:rPr>
          <w:sz w:val="20"/>
          <w:szCs w:val="20"/>
        </w:rPr>
        <w:t xml:space="preserve">Harlow, </w:t>
      </w:r>
      <w:r w:rsidR="004A5EF8">
        <w:rPr>
          <w:sz w:val="20"/>
          <w:szCs w:val="20"/>
        </w:rPr>
        <w:t xml:space="preserve">Derby, </w:t>
      </w:r>
      <w:r w:rsidR="0060158E">
        <w:rPr>
          <w:sz w:val="20"/>
          <w:szCs w:val="20"/>
        </w:rPr>
        <w:t>Ashton</w:t>
      </w:r>
      <w:r w:rsidR="004A5EF8">
        <w:rPr>
          <w:sz w:val="20"/>
          <w:szCs w:val="20"/>
        </w:rPr>
        <w:t>, Bristol, Birmingham, Gateshead, Paignton, Southampton</w:t>
      </w:r>
      <w:r w:rsidR="002E4550">
        <w:rPr>
          <w:sz w:val="20"/>
          <w:szCs w:val="20"/>
        </w:rPr>
        <w:t>, Glasgow and Aberdeen.</w:t>
      </w:r>
    </w:p>
    <w:p w14:paraId="0115A87F" w14:textId="77777777" w:rsidR="004376D5" w:rsidRPr="008236E1" w:rsidRDefault="00CC19B7" w:rsidP="00707E13">
      <w:pPr>
        <w:tabs>
          <w:tab w:val="left" w:pos="720"/>
          <w:tab w:val="left" w:pos="3240"/>
          <w:tab w:val="left" w:pos="9356"/>
        </w:tabs>
        <w:spacing w:line="240" w:lineRule="exact"/>
        <w:ind w:right="-23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Last Reviewed:    </w:t>
      </w:r>
      <w:r w:rsidR="004A5EF8">
        <w:rPr>
          <w:sz w:val="20"/>
          <w:szCs w:val="20"/>
        </w:rPr>
        <w:t>Jan 2018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45"/>
        <w:gridCol w:w="7371"/>
      </w:tblGrid>
      <w:tr w:rsidR="00CC19B7" w14:paraId="238FB48F" w14:textId="77777777" w:rsidTr="00CC19B7">
        <w:tc>
          <w:tcPr>
            <w:tcW w:w="1668" w:type="dxa"/>
          </w:tcPr>
          <w:p w14:paraId="36EDB441" w14:textId="77777777" w:rsidR="00CC19B7" w:rsidRPr="008236E1" w:rsidRDefault="00CC19B7" w:rsidP="00CC19B7">
            <w:pPr>
              <w:jc w:val="both"/>
              <w:rPr>
                <w:sz w:val="20"/>
                <w:szCs w:val="20"/>
              </w:rPr>
            </w:pPr>
            <w:r w:rsidRPr="008236E1">
              <w:rPr>
                <w:b/>
                <w:sz w:val="20"/>
                <w:szCs w:val="20"/>
              </w:rPr>
              <w:t>Job Purpose:</w:t>
            </w:r>
            <w:r w:rsidRPr="008236E1">
              <w:rPr>
                <w:sz w:val="20"/>
                <w:szCs w:val="20"/>
              </w:rPr>
              <w:t xml:space="preserve"> </w:t>
            </w:r>
          </w:p>
          <w:p w14:paraId="5828EA38" w14:textId="77777777" w:rsidR="00CC19B7" w:rsidRDefault="00CC19B7" w:rsidP="00707E1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574" w:type="dxa"/>
          </w:tcPr>
          <w:p w14:paraId="34AE4C06" w14:textId="77777777" w:rsidR="0084784B" w:rsidRDefault="0084784B" w:rsidP="0084784B">
            <w:pPr>
              <w:tabs>
                <w:tab w:val="left" w:pos="7292"/>
              </w:tabs>
              <w:jc w:val="both"/>
              <w:rPr>
                <w:sz w:val="20"/>
                <w:szCs w:val="20"/>
                <w:lang w:val="en-IE"/>
              </w:rPr>
            </w:pPr>
            <w:r w:rsidRPr="00980A9D">
              <w:rPr>
                <w:sz w:val="20"/>
                <w:szCs w:val="20"/>
              </w:rPr>
              <w:t>To deliver medical products to patient’s homes, rotat</w:t>
            </w:r>
            <w:r w:rsidR="00980A9D">
              <w:rPr>
                <w:sz w:val="20"/>
                <w:szCs w:val="20"/>
              </w:rPr>
              <w:t>ing</w:t>
            </w:r>
            <w:r w:rsidRPr="00980A9D">
              <w:rPr>
                <w:sz w:val="20"/>
                <w:szCs w:val="20"/>
              </w:rPr>
              <w:t xml:space="preserve"> the existing stock and call</w:t>
            </w:r>
            <w:r w:rsidR="00980A9D">
              <w:rPr>
                <w:sz w:val="20"/>
                <w:szCs w:val="20"/>
              </w:rPr>
              <w:t>ing</w:t>
            </w:r>
            <w:r w:rsidRPr="00980A9D">
              <w:rPr>
                <w:sz w:val="20"/>
                <w:szCs w:val="20"/>
              </w:rPr>
              <w:t xml:space="preserve"> the relevant coordinator regarding patient delivery queries.</w:t>
            </w:r>
            <w:r w:rsidRPr="00980A9D">
              <w:rPr>
                <w:sz w:val="20"/>
                <w:szCs w:val="20"/>
                <w:lang w:val="en-IE"/>
              </w:rPr>
              <w:t xml:space="preserve"> </w:t>
            </w:r>
          </w:p>
          <w:p w14:paraId="1DA74851" w14:textId="77777777" w:rsidR="00980A9D" w:rsidRPr="00980A9D" w:rsidRDefault="00980A9D" w:rsidP="0084784B">
            <w:pPr>
              <w:tabs>
                <w:tab w:val="left" w:pos="7292"/>
              </w:tabs>
              <w:jc w:val="both"/>
              <w:rPr>
                <w:sz w:val="20"/>
                <w:szCs w:val="20"/>
                <w:lang w:val="en-IE"/>
              </w:rPr>
            </w:pPr>
          </w:p>
          <w:p w14:paraId="358DFF80" w14:textId="77777777" w:rsidR="00CC19B7" w:rsidRPr="00980A9D" w:rsidRDefault="0084784B" w:rsidP="00980A9D">
            <w:pPr>
              <w:tabs>
                <w:tab w:val="left" w:pos="7292"/>
              </w:tabs>
              <w:jc w:val="both"/>
              <w:rPr>
                <w:sz w:val="20"/>
                <w:szCs w:val="20"/>
              </w:rPr>
            </w:pPr>
            <w:r w:rsidRPr="00980A9D">
              <w:rPr>
                <w:sz w:val="20"/>
                <w:szCs w:val="20"/>
                <w:lang w:val="en-IE"/>
              </w:rPr>
              <w:t>Maintain and exceed the highest standards of care towards all of our customers, both internal</w:t>
            </w:r>
            <w:r w:rsidR="00980A9D">
              <w:rPr>
                <w:sz w:val="20"/>
                <w:szCs w:val="20"/>
                <w:lang w:val="en-IE"/>
              </w:rPr>
              <w:t>ly</w:t>
            </w:r>
            <w:r w:rsidRPr="00980A9D">
              <w:rPr>
                <w:sz w:val="20"/>
                <w:szCs w:val="20"/>
                <w:lang w:val="en-IE"/>
              </w:rPr>
              <w:t xml:space="preserve"> and external</w:t>
            </w:r>
            <w:r w:rsidR="00980A9D">
              <w:rPr>
                <w:sz w:val="20"/>
                <w:szCs w:val="20"/>
                <w:lang w:val="en-IE"/>
              </w:rPr>
              <w:t>ly</w:t>
            </w:r>
            <w:r w:rsidRPr="00980A9D">
              <w:rPr>
                <w:sz w:val="20"/>
                <w:szCs w:val="20"/>
                <w:lang w:val="en-IE"/>
              </w:rPr>
              <w:t>.</w:t>
            </w:r>
          </w:p>
        </w:tc>
      </w:tr>
    </w:tbl>
    <w:p w14:paraId="5B0E8A5E" w14:textId="77777777" w:rsidR="000B3581" w:rsidRPr="008236E1" w:rsidRDefault="000B3581" w:rsidP="00CC19B7">
      <w:pPr>
        <w:spacing w:after="0" w:line="240" w:lineRule="auto"/>
        <w:jc w:val="both"/>
        <w:rPr>
          <w:b/>
          <w:sz w:val="20"/>
          <w:szCs w:val="20"/>
        </w:rPr>
      </w:pPr>
    </w:p>
    <w:p w14:paraId="57DF2FBC" w14:textId="77777777" w:rsidR="00F86B15" w:rsidRDefault="002D555D" w:rsidP="00CC19B7">
      <w:pPr>
        <w:spacing w:after="0" w:line="240" w:lineRule="auto"/>
        <w:jc w:val="both"/>
        <w:rPr>
          <w:b/>
          <w:sz w:val="20"/>
          <w:szCs w:val="20"/>
        </w:rPr>
      </w:pPr>
      <w:r w:rsidRPr="008236E1">
        <w:rPr>
          <w:b/>
          <w:sz w:val="20"/>
          <w:szCs w:val="20"/>
        </w:rPr>
        <w:t>Accountabil</w:t>
      </w:r>
      <w:r w:rsidR="002B657C" w:rsidRPr="008236E1">
        <w:rPr>
          <w:b/>
          <w:sz w:val="20"/>
          <w:szCs w:val="20"/>
        </w:rPr>
        <w:t>i</w:t>
      </w:r>
      <w:r w:rsidRPr="008236E1">
        <w:rPr>
          <w:b/>
          <w:sz w:val="20"/>
          <w:szCs w:val="20"/>
        </w:rPr>
        <w:t>ties:</w:t>
      </w:r>
    </w:p>
    <w:p w14:paraId="2837153E" w14:textId="77777777" w:rsidR="00CC19B7" w:rsidRPr="008236E1" w:rsidRDefault="00CC19B7" w:rsidP="00CC19B7">
      <w:pPr>
        <w:spacing w:after="0" w:line="240" w:lineRule="auto"/>
        <w:jc w:val="both"/>
        <w:rPr>
          <w:b/>
          <w:sz w:val="20"/>
          <w:szCs w:val="20"/>
        </w:rPr>
      </w:pPr>
    </w:p>
    <w:tbl>
      <w:tblPr>
        <w:tblStyle w:val="TableGrid"/>
        <w:tblW w:w="9356" w:type="dxa"/>
        <w:tblInd w:w="-34" w:type="dxa"/>
        <w:tblLook w:val="04A0" w:firstRow="1" w:lastRow="0" w:firstColumn="1" w:lastColumn="0" w:noHBand="0" w:noVBand="1"/>
      </w:tblPr>
      <w:tblGrid>
        <w:gridCol w:w="1735"/>
        <w:gridCol w:w="7621"/>
      </w:tblGrid>
      <w:tr w:rsidR="006167B6" w:rsidRPr="008236E1" w14:paraId="5B3CC6BD" w14:textId="77777777" w:rsidTr="00CC19B7">
        <w:tc>
          <w:tcPr>
            <w:tcW w:w="1735" w:type="dxa"/>
          </w:tcPr>
          <w:p w14:paraId="6436AC1C" w14:textId="77777777" w:rsidR="006167B6" w:rsidRPr="008236E1" w:rsidRDefault="006167B6" w:rsidP="00A91686">
            <w:pPr>
              <w:tabs>
                <w:tab w:val="left" w:pos="720"/>
                <w:tab w:val="left" w:pos="3240"/>
                <w:tab w:val="left" w:pos="9356"/>
              </w:tabs>
              <w:spacing w:line="240" w:lineRule="exact"/>
              <w:ind w:right="-23"/>
              <w:jc w:val="both"/>
              <w:rPr>
                <w:b/>
                <w:sz w:val="20"/>
                <w:szCs w:val="20"/>
              </w:rPr>
            </w:pPr>
            <w:r w:rsidRPr="008236E1">
              <w:rPr>
                <w:b/>
                <w:sz w:val="20"/>
                <w:szCs w:val="20"/>
              </w:rPr>
              <w:t>Key Accountabilities</w:t>
            </w:r>
          </w:p>
        </w:tc>
        <w:tc>
          <w:tcPr>
            <w:tcW w:w="7621" w:type="dxa"/>
          </w:tcPr>
          <w:p w14:paraId="20759E0B" w14:textId="77777777" w:rsidR="006167B6" w:rsidRPr="008236E1" w:rsidRDefault="006167B6" w:rsidP="00A91686">
            <w:pPr>
              <w:tabs>
                <w:tab w:val="left" w:pos="720"/>
                <w:tab w:val="left" w:pos="3240"/>
                <w:tab w:val="left" w:pos="9356"/>
              </w:tabs>
              <w:spacing w:line="240" w:lineRule="exact"/>
              <w:ind w:right="-23"/>
              <w:jc w:val="both"/>
              <w:rPr>
                <w:b/>
                <w:sz w:val="20"/>
                <w:szCs w:val="20"/>
              </w:rPr>
            </w:pPr>
            <w:r w:rsidRPr="008236E1">
              <w:rPr>
                <w:b/>
                <w:sz w:val="20"/>
                <w:szCs w:val="20"/>
              </w:rPr>
              <w:t xml:space="preserve">Key Activities </w:t>
            </w:r>
          </w:p>
        </w:tc>
      </w:tr>
      <w:tr w:rsidR="00665783" w:rsidRPr="008236E1" w14:paraId="0B6DF0FF" w14:textId="77777777" w:rsidTr="00CC19B7">
        <w:tc>
          <w:tcPr>
            <w:tcW w:w="1735" w:type="dxa"/>
          </w:tcPr>
          <w:p w14:paraId="45A12A16" w14:textId="77777777" w:rsidR="00665783" w:rsidRPr="008236E1" w:rsidRDefault="00E21E24" w:rsidP="008438BB">
            <w:pPr>
              <w:tabs>
                <w:tab w:val="left" w:pos="720"/>
                <w:tab w:val="left" w:pos="3240"/>
                <w:tab w:val="left" w:pos="9356"/>
              </w:tabs>
              <w:spacing w:line="240" w:lineRule="exact"/>
              <w:ind w:right="-2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Transport </w:t>
            </w:r>
          </w:p>
        </w:tc>
        <w:tc>
          <w:tcPr>
            <w:tcW w:w="7621" w:type="dxa"/>
          </w:tcPr>
          <w:p w14:paraId="52D85745" w14:textId="0961899E" w:rsidR="0084784B" w:rsidRPr="0084784B" w:rsidRDefault="0084784B" w:rsidP="0084784B">
            <w:pPr>
              <w:numPr>
                <w:ilvl w:val="0"/>
                <w:numId w:val="14"/>
              </w:numPr>
              <w:ind w:left="357" w:hanging="357"/>
              <w:rPr>
                <w:sz w:val="20"/>
                <w:szCs w:val="20"/>
              </w:rPr>
            </w:pPr>
            <w:r w:rsidRPr="0084784B">
              <w:rPr>
                <w:sz w:val="20"/>
                <w:szCs w:val="20"/>
              </w:rPr>
              <w:t>L</w:t>
            </w:r>
            <w:r w:rsidR="00D63EC7" w:rsidRPr="0084784B">
              <w:rPr>
                <w:sz w:val="20"/>
                <w:szCs w:val="20"/>
              </w:rPr>
              <w:t>l</w:t>
            </w:r>
            <w:r w:rsidRPr="0084784B">
              <w:rPr>
                <w:sz w:val="20"/>
                <w:szCs w:val="20"/>
              </w:rPr>
              <w:t>oyds</w:t>
            </w:r>
            <w:r w:rsidR="00D63EC7">
              <w:rPr>
                <w:sz w:val="20"/>
                <w:szCs w:val="20"/>
              </w:rPr>
              <w:t xml:space="preserve"> </w:t>
            </w:r>
            <w:r w:rsidRPr="0084784B">
              <w:rPr>
                <w:sz w:val="20"/>
                <w:szCs w:val="20"/>
              </w:rPr>
              <w:t>P</w:t>
            </w:r>
            <w:r w:rsidR="00D63EC7">
              <w:rPr>
                <w:sz w:val="20"/>
                <w:szCs w:val="20"/>
              </w:rPr>
              <w:t>h</w:t>
            </w:r>
            <w:r w:rsidRPr="0084784B">
              <w:rPr>
                <w:sz w:val="20"/>
                <w:szCs w:val="20"/>
              </w:rPr>
              <w:t>armacy Clinical Homecare (LPCH) uniform to be worn and an ID card carried with you at all times whilst on LPCH business.</w:t>
            </w:r>
          </w:p>
          <w:p w14:paraId="5098E4A2" w14:textId="77777777" w:rsidR="00626AF4" w:rsidRDefault="0084784B" w:rsidP="0084784B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Theme="minorHAnsi" w:hAnsiTheme="minorHAnsi"/>
                <w:sz w:val="20"/>
                <w:lang w:val="en-IE"/>
              </w:rPr>
            </w:pPr>
            <w:r w:rsidRPr="00626AF4">
              <w:rPr>
                <w:rFonts w:asciiTheme="minorHAnsi" w:hAnsiTheme="minorHAnsi"/>
                <w:sz w:val="20"/>
                <w:lang w:val="en-IE"/>
              </w:rPr>
              <w:t>Conduct daily vehicle checks must include; tyres, lights, oil, water and fuel.</w:t>
            </w:r>
            <w:r w:rsidR="00626AF4">
              <w:rPr>
                <w:rFonts w:asciiTheme="minorHAnsi" w:hAnsiTheme="minorHAnsi"/>
                <w:sz w:val="20"/>
                <w:lang w:val="en-IE"/>
              </w:rPr>
              <w:t xml:space="preserve"> This check also needs to include the ambient and chilled compartments of the vehicles and these are set and checked to the correct temperature. </w:t>
            </w:r>
          </w:p>
          <w:p w14:paraId="1487EA47" w14:textId="77777777" w:rsidR="00626AF4" w:rsidRDefault="00626AF4" w:rsidP="0084784B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Theme="minorHAnsi" w:hAnsiTheme="minorHAnsi"/>
                <w:sz w:val="20"/>
                <w:lang w:val="en-IE"/>
              </w:rPr>
            </w:pPr>
            <w:r>
              <w:rPr>
                <w:rFonts w:asciiTheme="minorHAnsi" w:hAnsiTheme="minorHAnsi"/>
                <w:sz w:val="20"/>
                <w:lang w:val="en-IE"/>
              </w:rPr>
              <w:t xml:space="preserve">Complete manifests checks and load their vehicle ensuring stock in the correct compartment and is loading in order of delivery to ensure efficiency. </w:t>
            </w:r>
          </w:p>
          <w:p w14:paraId="3D336DF3" w14:textId="77777777" w:rsidR="0084784B" w:rsidRPr="00626AF4" w:rsidRDefault="0084784B" w:rsidP="0084784B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Theme="minorHAnsi" w:hAnsiTheme="minorHAnsi"/>
                <w:sz w:val="20"/>
                <w:lang w:val="en-IE"/>
              </w:rPr>
            </w:pPr>
            <w:r w:rsidRPr="00626AF4">
              <w:rPr>
                <w:rFonts w:asciiTheme="minorHAnsi" w:hAnsiTheme="minorHAnsi"/>
                <w:sz w:val="20"/>
                <w:lang w:val="en-IE"/>
              </w:rPr>
              <w:t>Drive within the law and prevailing road conditions, showing patience and consideration to other road users and general public when driving and parking the vehicle.</w:t>
            </w:r>
          </w:p>
          <w:p w14:paraId="790DDA0B" w14:textId="77777777" w:rsidR="0084784B" w:rsidRPr="0084784B" w:rsidRDefault="0084784B" w:rsidP="0084784B">
            <w:pPr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84784B">
              <w:rPr>
                <w:sz w:val="20"/>
                <w:szCs w:val="20"/>
              </w:rPr>
              <w:t>Ensure stock is delivered as instructed, and all items stored in the correct manner, including all fridge items.</w:t>
            </w:r>
          </w:p>
          <w:p w14:paraId="2372BEE0" w14:textId="77777777" w:rsidR="0084784B" w:rsidRPr="0084784B" w:rsidRDefault="0084784B" w:rsidP="0084784B">
            <w:pPr>
              <w:numPr>
                <w:ilvl w:val="0"/>
                <w:numId w:val="14"/>
              </w:numPr>
              <w:ind w:left="357" w:hanging="357"/>
              <w:rPr>
                <w:sz w:val="20"/>
                <w:szCs w:val="20"/>
              </w:rPr>
            </w:pPr>
            <w:r w:rsidRPr="0084784B">
              <w:rPr>
                <w:sz w:val="20"/>
                <w:szCs w:val="20"/>
              </w:rPr>
              <w:t>Ensure all expiry dates checked of existing stock and they are rotated appropriately before further storage of any other items</w:t>
            </w:r>
            <w:r>
              <w:rPr>
                <w:sz w:val="20"/>
                <w:szCs w:val="20"/>
              </w:rPr>
              <w:t>.</w:t>
            </w:r>
          </w:p>
          <w:p w14:paraId="041159FE" w14:textId="77777777" w:rsidR="0084784B" w:rsidRPr="0084784B" w:rsidRDefault="0084784B" w:rsidP="0084784B">
            <w:pPr>
              <w:numPr>
                <w:ilvl w:val="0"/>
                <w:numId w:val="14"/>
              </w:numPr>
              <w:ind w:left="357" w:hanging="357"/>
              <w:rPr>
                <w:sz w:val="20"/>
                <w:szCs w:val="20"/>
              </w:rPr>
            </w:pPr>
            <w:r w:rsidRPr="0084784B">
              <w:rPr>
                <w:sz w:val="20"/>
                <w:szCs w:val="20"/>
              </w:rPr>
              <w:t>Ensure any stock/deliveries are returned to LPCH within the specified time frame</w:t>
            </w:r>
            <w:r>
              <w:rPr>
                <w:sz w:val="20"/>
                <w:szCs w:val="20"/>
              </w:rPr>
              <w:t>.</w:t>
            </w:r>
          </w:p>
          <w:p w14:paraId="28B604BF" w14:textId="77777777" w:rsidR="0084784B" w:rsidRPr="0084784B" w:rsidRDefault="0084784B" w:rsidP="0084784B">
            <w:pPr>
              <w:numPr>
                <w:ilvl w:val="0"/>
                <w:numId w:val="14"/>
              </w:numPr>
              <w:tabs>
                <w:tab w:val="left" w:pos="720"/>
              </w:tabs>
              <w:ind w:left="357" w:hanging="357"/>
              <w:rPr>
                <w:sz w:val="20"/>
                <w:szCs w:val="20"/>
              </w:rPr>
            </w:pPr>
            <w:r w:rsidRPr="0084784B">
              <w:rPr>
                <w:sz w:val="20"/>
                <w:szCs w:val="20"/>
              </w:rPr>
              <w:t>Ensure that any deadlines, delivery instructions are adhered to as per instructions</w:t>
            </w:r>
            <w:r>
              <w:rPr>
                <w:sz w:val="20"/>
                <w:szCs w:val="20"/>
              </w:rPr>
              <w:t>.</w:t>
            </w:r>
          </w:p>
          <w:p w14:paraId="69E0D1F3" w14:textId="77777777" w:rsidR="0084784B" w:rsidRPr="0084784B" w:rsidRDefault="0084784B" w:rsidP="0084784B">
            <w:pPr>
              <w:numPr>
                <w:ilvl w:val="0"/>
                <w:numId w:val="14"/>
              </w:numPr>
              <w:ind w:left="357" w:hanging="357"/>
              <w:rPr>
                <w:sz w:val="20"/>
                <w:szCs w:val="20"/>
              </w:rPr>
            </w:pPr>
            <w:r w:rsidRPr="0084784B">
              <w:rPr>
                <w:sz w:val="20"/>
                <w:szCs w:val="20"/>
              </w:rPr>
              <w:t>Ensure any keys are handled as per protocol</w:t>
            </w:r>
            <w:r>
              <w:rPr>
                <w:sz w:val="20"/>
                <w:szCs w:val="20"/>
              </w:rPr>
              <w:t>.</w:t>
            </w:r>
          </w:p>
          <w:p w14:paraId="70E34AD0" w14:textId="77777777" w:rsidR="0084784B" w:rsidRPr="0084784B" w:rsidRDefault="0084784B" w:rsidP="0084784B">
            <w:pPr>
              <w:numPr>
                <w:ilvl w:val="0"/>
                <w:numId w:val="14"/>
              </w:numPr>
              <w:ind w:left="357" w:hanging="357"/>
              <w:rPr>
                <w:sz w:val="20"/>
                <w:szCs w:val="20"/>
              </w:rPr>
            </w:pPr>
            <w:r w:rsidRPr="0084784B">
              <w:rPr>
                <w:sz w:val="20"/>
                <w:szCs w:val="20"/>
              </w:rPr>
              <w:t>Liaise with the relevant co-ordinator if you encounter any problems with stock or delivery of products</w:t>
            </w:r>
            <w:r>
              <w:rPr>
                <w:sz w:val="20"/>
                <w:szCs w:val="20"/>
              </w:rPr>
              <w:t>.</w:t>
            </w:r>
          </w:p>
          <w:p w14:paraId="5ABA1136" w14:textId="77777777" w:rsidR="0084784B" w:rsidRPr="0084784B" w:rsidRDefault="0084784B" w:rsidP="0084784B">
            <w:pPr>
              <w:numPr>
                <w:ilvl w:val="0"/>
                <w:numId w:val="14"/>
              </w:numPr>
              <w:ind w:left="357" w:hanging="357"/>
              <w:rPr>
                <w:sz w:val="20"/>
                <w:szCs w:val="20"/>
              </w:rPr>
            </w:pPr>
            <w:r w:rsidRPr="0084784B">
              <w:rPr>
                <w:sz w:val="20"/>
                <w:szCs w:val="20"/>
              </w:rPr>
              <w:t>Ensure the relevant co-ordinator is contacted promptly should you discover any problems with the patient</w:t>
            </w:r>
            <w:r>
              <w:rPr>
                <w:sz w:val="20"/>
                <w:szCs w:val="20"/>
              </w:rPr>
              <w:t>.</w:t>
            </w:r>
          </w:p>
          <w:p w14:paraId="2F332401" w14:textId="77777777" w:rsidR="0084784B" w:rsidRPr="0084784B" w:rsidRDefault="0084784B" w:rsidP="0084784B">
            <w:pPr>
              <w:numPr>
                <w:ilvl w:val="0"/>
                <w:numId w:val="14"/>
              </w:numPr>
              <w:ind w:left="357" w:hanging="357"/>
              <w:rPr>
                <w:sz w:val="20"/>
                <w:szCs w:val="20"/>
              </w:rPr>
            </w:pPr>
            <w:r w:rsidRPr="0084784B">
              <w:rPr>
                <w:sz w:val="20"/>
                <w:szCs w:val="20"/>
              </w:rPr>
              <w:t>Ensure company vehicles are kept clean and tidy at all times</w:t>
            </w:r>
            <w:r>
              <w:rPr>
                <w:sz w:val="20"/>
                <w:szCs w:val="20"/>
              </w:rPr>
              <w:t>.</w:t>
            </w:r>
          </w:p>
          <w:p w14:paraId="57F8F69B" w14:textId="77777777" w:rsidR="0084784B" w:rsidRPr="0084784B" w:rsidRDefault="0084784B" w:rsidP="0084784B">
            <w:pPr>
              <w:numPr>
                <w:ilvl w:val="0"/>
                <w:numId w:val="14"/>
              </w:numPr>
              <w:ind w:left="357" w:hanging="357"/>
              <w:rPr>
                <w:sz w:val="20"/>
                <w:szCs w:val="20"/>
              </w:rPr>
            </w:pPr>
            <w:r w:rsidRPr="0084784B">
              <w:rPr>
                <w:sz w:val="20"/>
                <w:szCs w:val="20"/>
              </w:rPr>
              <w:t>Services vehicle on a daily basis, ensuring tyres, lights, oil water and fuel are all within acceptable parameters</w:t>
            </w:r>
            <w:r>
              <w:rPr>
                <w:sz w:val="20"/>
                <w:szCs w:val="20"/>
              </w:rPr>
              <w:t>.</w:t>
            </w:r>
          </w:p>
          <w:p w14:paraId="051973A6" w14:textId="77777777" w:rsidR="0084784B" w:rsidRPr="0084784B" w:rsidRDefault="0084784B" w:rsidP="0084784B">
            <w:pPr>
              <w:numPr>
                <w:ilvl w:val="0"/>
                <w:numId w:val="14"/>
              </w:numPr>
              <w:ind w:left="357" w:hanging="357"/>
              <w:rPr>
                <w:sz w:val="20"/>
                <w:szCs w:val="20"/>
              </w:rPr>
            </w:pPr>
            <w:r w:rsidRPr="0084784B">
              <w:rPr>
                <w:sz w:val="20"/>
                <w:szCs w:val="20"/>
              </w:rPr>
              <w:t>Apply knowledge of all driving regulations, ensuring they drive within the legal and road safety guidelines</w:t>
            </w:r>
            <w:r>
              <w:rPr>
                <w:sz w:val="20"/>
                <w:szCs w:val="20"/>
              </w:rPr>
              <w:t>.</w:t>
            </w:r>
          </w:p>
          <w:p w14:paraId="3C766AE4" w14:textId="77777777" w:rsidR="0084784B" w:rsidRPr="0084784B" w:rsidRDefault="0084784B" w:rsidP="0084784B">
            <w:pPr>
              <w:pStyle w:val="ListParagraph"/>
              <w:numPr>
                <w:ilvl w:val="0"/>
                <w:numId w:val="14"/>
              </w:numPr>
              <w:ind w:left="357" w:hanging="357"/>
              <w:jc w:val="both"/>
              <w:rPr>
                <w:rFonts w:asciiTheme="minorHAnsi" w:hAnsiTheme="minorHAnsi"/>
                <w:sz w:val="20"/>
                <w:lang w:val="en-IE"/>
              </w:rPr>
            </w:pPr>
            <w:r w:rsidRPr="0084784B">
              <w:rPr>
                <w:rFonts w:asciiTheme="minorHAnsi" w:hAnsiTheme="minorHAnsi"/>
                <w:sz w:val="20"/>
                <w:lang w:val="en-IE"/>
              </w:rPr>
              <w:t xml:space="preserve">Undergo full on the job training as well as classroom assessments and on line mandatory H&amp;S modules. </w:t>
            </w:r>
          </w:p>
          <w:p w14:paraId="25EF8086" w14:textId="77777777" w:rsidR="0084784B" w:rsidRPr="0084784B" w:rsidRDefault="0084784B" w:rsidP="0084784B">
            <w:pPr>
              <w:pStyle w:val="ListParagraph"/>
              <w:numPr>
                <w:ilvl w:val="0"/>
                <w:numId w:val="14"/>
              </w:numPr>
              <w:ind w:left="357" w:hanging="357"/>
              <w:jc w:val="both"/>
              <w:rPr>
                <w:rFonts w:asciiTheme="minorHAnsi" w:hAnsiTheme="minorHAnsi"/>
                <w:sz w:val="20"/>
                <w:lang w:val="en-IE"/>
              </w:rPr>
            </w:pPr>
            <w:r w:rsidRPr="0084784B">
              <w:rPr>
                <w:rFonts w:asciiTheme="minorHAnsi" w:hAnsiTheme="minorHAnsi"/>
                <w:sz w:val="20"/>
                <w:lang w:val="en-IE"/>
              </w:rPr>
              <w:t>Keep company vehicles clean at all times</w:t>
            </w:r>
            <w:r>
              <w:rPr>
                <w:rFonts w:asciiTheme="minorHAnsi" w:hAnsiTheme="minorHAnsi"/>
                <w:sz w:val="20"/>
                <w:lang w:val="en-IE"/>
              </w:rPr>
              <w:t>.</w:t>
            </w:r>
          </w:p>
          <w:p w14:paraId="70226A65" w14:textId="77777777" w:rsidR="0084784B" w:rsidRDefault="0084784B" w:rsidP="0084784B">
            <w:pPr>
              <w:pStyle w:val="ListParagraph"/>
              <w:numPr>
                <w:ilvl w:val="0"/>
                <w:numId w:val="14"/>
              </w:numPr>
              <w:ind w:left="357" w:hanging="357"/>
              <w:jc w:val="both"/>
              <w:rPr>
                <w:rFonts w:asciiTheme="minorHAnsi" w:hAnsiTheme="minorHAnsi"/>
                <w:sz w:val="20"/>
                <w:lang w:val="en-IE"/>
              </w:rPr>
            </w:pPr>
            <w:r w:rsidRPr="0084784B">
              <w:rPr>
                <w:rFonts w:asciiTheme="minorHAnsi" w:hAnsiTheme="minorHAnsi"/>
                <w:sz w:val="20"/>
                <w:lang w:val="en-IE"/>
              </w:rPr>
              <w:t>Be courteous at all times to BHH customers/patients</w:t>
            </w:r>
            <w:r>
              <w:rPr>
                <w:rFonts w:asciiTheme="minorHAnsi" w:hAnsiTheme="minorHAnsi"/>
                <w:sz w:val="20"/>
                <w:lang w:val="en-IE"/>
              </w:rPr>
              <w:t>.</w:t>
            </w:r>
          </w:p>
          <w:p w14:paraId="73589D19" w14:textId="77777777" w:rsidR="0084784B" w:rsidRPr="0084784B" w:rsidRDefault="0084784B" w:rsidP="0084784B">
            <w:pPr>
              <w:pStyle w:val="ListParagraph"/>
              <w:numPr>
                <w:ilvl w:val="0"/>
                <w:numId w:val="14"/>
              </w:numPr>
              <w:ind w:left="357" w:hanging="357"/>
              <w:jc w:val="both"/>
              <w:rPr>
                <w:rFonts w:asciiTheme="minorHAnsi" w:hAnsiTheme="minorHAnsi"/>
                <w:sz w:val="20"/>
                <w:lang w:val="en-IE"/>
              </w:rPr>
            </w:pPr>
            <w:r>
              <w:rPr>
                <w:rFonts w:asciiTheme="minorHAnsi" w:hAnsiTheme="minorHAnsi"/>
                <w:sz w:val="20"/>
                <w:lang w:val="en-IE"/>
              </w:rPr>
              <w:t xml:space="preserve">Follow LPCH’s work instructions (WI’s) and standard operating procedures (SOP’s) at all times. </w:t>
            </w:r>
          </w:p>
          <w:p w14:paraId="298FC464" w14:textId="77777777" w:rsidR="00665783" w:rsidRPr="0084784B" w:rsidRDefault="0084784B" w:rsidP="0084784B">
            <w:pPr>
              <w:pStyle w:val="ListParagraph"/>
              <w:numPr>
                <w:ilvl w:val="0"/>
                <w:numId w:val="14"/>
              </w:numPr>
              <w:ind w:left="357" w:hanging="357"/>
              <w:jc w:val="both"/>
              <w:rPr>
                <w:rFonts w:asciiTheme="minorHAnsi" w:hAnsiTheme="minorHAnsi"/>
                <w:sz w:val="20"/>
                <w:lang w:val="en-IE"/>
              </w:rPr>
            </w:pPr>
            <w:r w:rsidRPr="0084784B">
              <w:rPr>
                <w:rFonts w:asciiTheme="minorHAnsi" w:hAnsiTheme="minorHAnsi"/>
                <w:sz w:val="20"/>
                <w:lang w:val="en-IE"/>
              </w:rPr>
              <w:t>Carry out other duties as requested by the Transport Supervisor, including Saturdays (rota) and nights away from base as and when required.  (This may be at short notice d</w:t>
            </w:r>
            <w:r>
              <w:rPr>
                <w:rFonts w:asciiTheme="minorHAnsi" w:hAnsiTheme="minorHAnsi"/>
                <w:sz w:val="20"/>
                <w:lang w:val="en-IE"/>
              </w:rPr>
              <w:t>ue to operational circumstances</w:t>
            </w:r>
            <w:r w:rsidRPr="0084784B">
              <w:rPr>
                <w:rFonts w:asciiTheme="minorHAnsi" w:hAnsiTheme="minorHAnsi"/>
                <w:sz w:val="20"/>
                <w:lang w:val="en-IE"/>
              </w:rPr>
              <w:t>)</w:t>
            </w:r>
            <w:r>
              <w:rPr>
                <w:rFonts w:asciiTheme="minorHAnsi" w:hAnsiTheme="minorHAnsi"/>
                <w:sz w:val="20"/>
                <w:lang w:val="en-IE"/>
              </w:rPr>
              <w:t>.</w:t>
            </w:r>
          </w:p>
        </w:tc>
      </w:tr>
      <w:tr w:rsidR="00665783" w:rsidRPr="008236E1" w14:paraId="188CC250" w14:textId="77777777" w:rsidTr="00C82067">
        <w:trPr>
          <w:trHeight w:val="263"/>
        </w:trPr>
        <w:tc>
          <w:tcPr>
            <w:tcW w:w="1735" w:type="dxa"/>
          </w:tcPr>
          <w:p w14:paraId="13C310C0" w14:textId="77777777" w:rsidR="00665783" w:rsidRPr="008236E1" w:rsidRDefault="00665783" w:rsidP="00A91686">
            <w:pPr>
              <w:tabs>
                <w:tab w:val="left" w:pos="720"/>
                <w:tab w:val="left" w:pos="3240"/>
                <w:tab w:val="left" w:pos="9356"/>
              </w:tabs>
              <w:spacing w:line="240" w:lineRule="exact"/>
              <w:ind w:right="-23"/>
              <w:rPr>
                <w:b/>
                <w:sz w:val="20"/>
                <w:szCs w:val="20"/>
              </w:rPr>
            </w:pPr>
            <w:r w:rsidRPr="008236E1">
              <w:rPr>
                <w:b/>
                <w:sz w:val="20"/>
                <w:szCs w:val="20"/>
              </w:rPr>
              <w:t>Health and Safety</w:t>
            </w:r>
          </w:p>
        </w:tc>
        <w:tc>
          <w:tcPr>
            <w:tcW w:w="7621" w:type="dxa"/>
          </w:tcPr>
          <w:p w14:paraId="3D664C60" w14:textId="77777777" w:rsidR="00665783" w:rsidRPr="008236E1" w:rsidRDefault="00665783" w:rsidP="007D2529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Theme="minorHAnsi" w:hAnsiTheme="minorHAnsi"/>
                <w:sz w:val="20"/>
                <w:lang w:val="en-IE"/>
              </w:rPr>
            </w:pPr>
            <w:r w:rsidRPr="007D2529">
              <w:rPr>
                <w:rFonts w:asciiTheme="minorHAnsi" w:hAnsiTheme="minorHAnsi"/>
                <w:sz w:val="20"/>
                <w:lang w:val="en-IE"/>
              </w:rPr>
              <w:t>Manage all Health and Safety in the workplace, including working with equipment and manual handling of goods.</w:t>
            </w:r>
          </w:p>
        </w:tc>
      </w:tr>
      <w:tr w:rsidR="00665783" w:rsidRPr="008236E1" w14:paraId="32181457" w14:textId="77777777" w:rsidTr="00CC19B7">
        <w:tc>
          <w:tcPr>
            <w:tcW w:w="1735" w:type="dxa"/>
          </w:tcPr>
          <w:p w14:paraId="6B073CD2" w14:textId="77777777" w:rsidR="00665783" w:rsidRPr="008236E1" w:rsidRDefault="00665783" w:rsidP="00A91686">
            <w:pPr>
              <w:tabs>
                <w:tab w:val="left" w:pos="720"/>
                <w:tab w:val="left" w:pos="3240"/>
                <w:tab w:val="left" w:pos="9356"/>
              </w:tabs>
              <w:spacing w:line="240" w:lineRule="exact"/>
              <w:ind w:right="-23"/>
              <w:jc w:val="both"/>
              <w:rPr>
                <w:b/>
                <w:sz w:val="20"/>
                <w:szCs w:val="20"/>
              </w:rPr>
            </w:pPr>
            <w:r w:rsidRPr="008236E1">
              <w:rPr>
                <w:b/>
                <w:sz w:val="20"/>
                <w:szCs w:val="20"/>
              </w:rPr>
              <w:lastRenderedPageBreak/>
              <w:t>Regulatory</w:t>
            </w:r>
          </w:p>
        </w:tc>
        <w:tc>
          <w:tcPr>
            <w:tcW w:w="7621" w:type="dxa"/>
          </w:tcPr>
          <w:p w14:paraId="0FB52241" w14:textId="77777777" w:rsidR="00665783" w:rsidRPr="007D2529" w:rsidRDefault="00665783" w:rsidP="007D2529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Theme="minorHAnsi" w:hAnsiTheme="minorHAnsi"/>
                <w:sz w:val="20"/>
                <w:lang w:val="en-IE"/>
              </w:rPr>
            </w:pPr>
            <w:r w:rsidRPr="007D2529">
              <w:rPr>
                <w:rFonts w:asciiTheme="minorHAnsi" w:hAnsiTheme="minorHAnsi"/>
                <w:sz w:val="20"/>
                <w:lang w:val="en-IE"/>
              </w:rPr>
              <w:t>Ensure Quality and Governance policies are adhered to remove the risk of a data protection breaches.</w:t>
            </w:r>
          </w:p>
          <w:p w14:paraId="32EFC2B3" w14:textId="77777777" w:rsidR="00665783" w:rsidRPr="007D2529" w:rsidRDefault="00665783" w:rsidP="007D2529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Theme="minorHAnsi" w:hAnsiTheme="minorHAnsi"/>
                <w:sz w:val="20"/>
                <w:lang w:val="en-IE"/>
              </w:rPr>
            </w:pPr>
            <w:r w:rsidRPr="007D2529">
              <w:rPr>
                <w:rFonts w:asciiTheme="minorHAnsi" w:hAnsiTheme="minorHAnsi"/>
                <w:sz w:val="20"/>
                <w:lang w:val="en-IE"/>
              </w:rPr>
              <w:t>Ensure that clinical waste is processed and disposed of as per LPCH policy.</w:t>
            </w:r>
          </w:p>
          <w:p w14:paraId="330D1183" w14:textId="77777777" w:rsidR="00665783" w:rsidRPr="007D2529" w:rsidRDefault="00665783" w:rsidP="007D2529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Theme="minorHAnsi" w:hAnsiTheme="minorHAnsi"/>
                <w:sz w:val="20"/>
                <w:lang w:val="en-IE"/>
              </w:rPr>
            </w:pPr>
            <w:r w:rsidRPr="007D2529">
              <w:rPr>
                <w:rFonts w:asciiTheme="minorHAnsi" w:hAnsiTheme="minorHAnsi"/>
                <w:sz w:val="20"/>
                <w:lang w:val="en-IE"/>
              </w:rPr>
              <w:t>Responsible for participating in internal audits as appropriate and ensuring that any required outcomes from the audits are implemented in conjunction with the operations manager.</w:t>
            </w:r>
          </w:p>
          <w:p w14:paraId="1765A92E" w14:textId="77777777" w:rsidR="00C14AEA" w:rsidRPr="0084784B" w:rsidRDefault="00665783" w:rsidP="00C14AEA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Theme="minorHAnsi" w:hAnsiTheme="minorHAnsi"/>
                <w:sz w:val="20"/>
                <w:lang w:val="en-IE"/>
              </w:rPr>
            </w:pPr>
            <w:r w:rsidRPr="007D2529">
              <w:rPr>
                <w:rFonts w:asciiTheme="minorHAnsi" w:hAnsiTheme="minorHAnsi"/>
                <w:sz w:val="20"/>
                <w:lang w:val="en-IE"/>
              </w:rPr>
              <w:t>Ensure compliance with regulatory bodies including the CQC, Monitor and GPhC.</w:t>
            </w:r>
          </w:p>
        </w:tc>
      </w:tr>
    </w:tbl>
    <w:p w14:paraId="60D12425" w14:textId="77777777" w:rsidR="00707E13" w:rsidRPr="008236E1" w:rsidRDefault="00707E13" w:rsidP="00CC19B7">
      <w:pPr>
        <w:spacing w:after="0" w:line="240" w:lineRule="auto"/>
        <w:ind w:left="360" w:right="-23"/>
        <w:jc w:val="both"/>
        <w:rPr>
          <w:rFonts w:cs="Arial"/>
          <w:b/>
          <w:sz w:val="20"/>
          <w:szCs w:val="20"/>
        </w:rPr>
      </w:pPr>
    </w:p>
    <w:p w14:paraId="526497C7" w14:textId="77777777" w:rsidR="002D555D" w:rsidRDefault="002D555D" w:rsidP="00CC19B7">
      <w:pPr>
        <w:spacing w:after="0" w:line="240" w:lineRule="auto"/>
        <w:rPr>
          <w:b/>
          <w:sz w:val="20"/>
          <w:szCs w:val="20"/>
        </w:rPr>
      </w:pPr>
      <w:r w:rsidRPr="008236E1">
        <w:rPr>
          <w:b/>
          <w:sz w:val="20"/>
          <w:szCs w:val="20"/>
        </w:rPr>
        <w:t>Qualifications, Training &amp; Experience:</w:t>
      </w:r>
    </w:p>
    <w:p w14:paraId="781F7C30" w14:textId="77777777" w:rsidR="00CC19B7" w:rsidRPr="008236E1" w:rsidRDefault="00CC19B7" w:rsidP="00CC19B7">
      <w:pPr>
        <w:spacing w:after="0" w:line="240" w:lineRule="auto"/>
        <w:rPr>
          <w:b/>
          <w:sz w:val="20"/>
          <w:szCs w:val="20"/>
        </w:rPr>
      </w:pPr>
    </w:p>
    <w:tbl>
      <w:tblPr>
        <w:tblStyle w:val="TableGrid"/>
        <w:tblW w:w="9072" w:type="dxa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6167B6" w:rsidRPr="008236E1" w14:paraId="058F5C89" w14:textId="77777777" w:rsidTr="006167B6">
        <w:tc>
          <w:tcPr>
            <w:tcW w:w="9072" w:type="dxa"/>
          </w:tcPr>
          <w:p w14:paraId="6AEC47E7" w14:textId="77777777" w:rsidR="006167B6" w:rsidRPr="008236E1" w:rsidRDefault="008236E1" w:rsidP="00A91686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E</w:t>
            </w:r>
            <w:r w:rsidR="006167B6" w:rsidRPr="008236E1">
              <w:rPr>
                <w:color w:val="000000" w:themeColor="text1"/>
                <w:sz w:val="20"/>
                <w:szCs w:val="20"/>
              </w:rPr>
              <w:t>xperience in a Transport environment</w:t>
            </w:r>
            <w:r w:rsidR="00665783">
              <w:rPr>
                <w:color w:val="000000" w:themeColor="text1"/>
                <w:sz w:val="20"/>
                <w:szCs w:val="20"/>
              </w:rPr>
              <w:t xml:space="preserve"> is desirable.</w:t>
            </w:r>
          </w:p>
        </w:tc>
      </w:tr>
      <w:tr w:rsidR="006167B6" w:rsidRPr="008236E1" w14:paraId="3EF85B74" w14:textId="77777777" w:rsidTr="006167B6">
        <w:tc>
          <w:tcPr>
            <w:tcW w:w="9072" w:type="dxa"/>
          </w:tcPr>
          <w:p w14:paraId="67DDB1BC" w14:textId="77777777" w:rsidR="006167B6" w:rsidRPr="008236E1" w:rsidRDefault="00C14AEA" w:rsidP="00A91686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14AEA">
              <w:rPr>
                <w:color w:val="000000" w:themeColor="text1"/>
                <w:sz w:val="20"/>
                <w:szCs w:val="20"/>
              </w:rPr>
              <w:t>Minimum of 2 years driving experience in a similar role</w:t>
            </w:r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</w:tr>
      <w:tr w:rsidR="00C82067" w:rsidRPr="008236E1" w14:paraId="22D39438" w14:textId="77777777" w:rsidTr="006167B6">
        <w:tc>
          <w:tcPr>
            <w:tcW w:w="9072" w:type="dxa"/>
          </w:tcPr>
          <w:p w14:paraId="58D94908" w14:textId="77777777" w:rsidR="00C82067" w:rsidRPr="008236E1" w:rsidRDefault="00C14AEA" w:rsidP="00AB5D7F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14AEA">
              <w:rPr>
                <w:color w:val="000000" w:themeColor="text1"/>
                <w:sz w:val="20"/>
                <w:szCs w:val="20"/>
              </w:rPr>
              <w:t>Experience of delivering good customer service is essential.</w:t>
            </w:r>
          </w:p>
        </w:tc>
      </w:tr>
      <w:tr w:rsidR="0084784B" w:rsidRPr="008236E1" w14:paraId="1020A53C" w14:textId="77777777" w:rsidTr="006167B6">
        <w:tc>
          <w:tcPr>
            <w:tcW w:w="9072" w:type="dxa"/>
          </w:tcPr>
          <w:p w14:paraId="29E9F9CB" w14:textId="77777777" w:rsidR="0084784B" w:rsidRDefault="0084784B">
            <w:r w:rsidRPr="00335C18">
              <w:rPr>
                <w:sz w:val="20"/>
                <w:lang w:val="en-IE"/>
              </w:rPr>
              <w:t>Awareness of Good Distribution Practice (GDP) and processes.</w:t>
            </w:r>
          </w:p>
        </w:tc>
      </w:tr>
      <w:tr w:rsidR="00C82067" w:rsidRPr="008236E1" w14:paraId="08CDE7D0" w14:textId="77777777" w:rsidTr="006167B6">
        <w:tc>
          <w:tcPr>
            <w:tcW w:w="9072" w:type="dxa"/>
          </w:tcPr>
          <w:p w14:paraId="4F6FA305" w14:textId="77777777" w:rsidR="00C82067" w:rsidRPr="008236E1" w:rsidRDefault="00C14AEA" w:rsidP="00AB5D7F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14AEA">
              <w:rPr>
                <w:color w:val="000000" w:themeColor="text1"/>
                <w:sz w:val="20"/>
                <w:szCs w:val="20"/>
              </w:rPr>
              <w:t>The ability to prioritise workload and to ensure deadlines are achieved and met</w:t>
            </w:r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</w:tr>
      <w:tr w:rsidR="00C82067" w:rsidRPr="008236E1" w14:paraId="42CF38FF" w14:textId="77777777" w:rsidTr="006167B6">
        <w:tc>
          <w:tcPr>
            <w:tcW w:w="9072" w:type="dxa"/>
          </w:tcPr>
          <w:p w14:paraId="5E42C6BD" w14:textId="77777777" w:rsidR="00C82067" w:rsidRPr="008236E1" w:rsidRDefault="00C14AEA" w:rsidP="00A91686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14AEA">
              <w:rPr>
                <w:color w:val="000000" w:themeColor="text1"/>
                <w:sz w:val="20"/>
                <w:szCs w:val="20"/>
              </w:rPr>
              <w:t>Excellent analytical skills with strong attention to detail</w:t>
            </w:r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</w:tr>
      <w:tr w:rsidR="000F3422" w:rsidRPr="008236E1" w14:paraId="487334E0" w14:textId="77777777" w:rsidTr="006167B6">
        <w:tc>
          <w:tcPr>
            <w:tcW w:w="9072" w:type="dxa"/>
          </w:tcPr>
          <w:p w14:paraId="22CA5D8A" w14:textId="77777777" w:rsidR="000F3422" w:rsidRDefault="00C14AEA" w:rsidP="00A91686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14AEA">
              <w:rPr>
                <w:color w:val="000000" w:themeColor="text1"/>
                <w:sz w:val="20"/>
                <w:szCs w:val="20"/>
              </w:rPr>
              <w:t>Experience of taking ownership of a problem</w:t>
            </w:r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</w:tr>
      <w:tr w:rsidR="00665783" w:rsidRPr="008236E1" w14:paraId="18C8D862" w14:textId="77777777" w:rsidTr="006167B6">
        <w:tc>
          <w:tcPr>
            <w:tcW w:w="9072" w:type="dxa"/>
          </w:tcPr>
          <w:p w14:paraId="06C042A1" w14:textId="77777777" w:rsidR="00665783" w:rsidRDefault="00C14AEA" w:rsidP="00A91686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Good communication skills.</w:t>
            </w:r>
          </w:p>
        </w:tc>
      </w:tr>
      <w:tr w:rsidR="00C14AEA" w:rsidRPr="008236E1" w14:paraId="6A121D9B" w14:textId="77777777" w:rsidTr="006167B6">
        <w:tc>
          <w:tcPr>
            <w:tcW w:w="9072" w:type="dxa"/>
          </w:tcPr>
          <w:p w14:paraId="6C21DC6C" w14:textId="77777777" w:rsidR="00C14AEA" w:rsidRPr="00C14AEA" w:rsidRDefault="00C14AEA" w:rsidP="00F37C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Patient and Caring Disposition. </w:t>
            </w:r>
          </w:p>
        </w:tc>
      </w:tr>
      <w:tr w:rsidR="000F3422" w:rsidRPr="008236E1" w14:paraId="22D7C6A5" w14:textId="77777777" w:rsidTr="006167B6">
        <w:tc>
          <w:tcPr>
            <w:tcW w:w="9072" w:type="dxa"/>
          </w:tcPr>
          <w:p w14:paraId="5406C59C" w14:textId="77777777" w:rsidR="000F3422" w:rsidRDefault="00C14AEA" w:rsidP="00A91686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14AEA">
              <w:rPr>
                <w:color w:val="000000" w:themeColor="text1"/>
                <w:sz w:val="20"/>
                <w:szCs w:val="20"/>
              </w:rPr>
              <w:t>Full current driving licence</w:t>
            </w:r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</w:tr>
      <w:tr w:rsidR="00C14AEA" w:rsidRPr="008236E1" w14:paraId="685F2AD6" w14:textId="77777777" w:rsidTr="006167B6">
        <w:tc>
          <w:tcPr>
            <w:tcW w:w="9072" w:type="dxa"/>
          </w:tcPr>
          <w:p w14:paraId="4AEC5AAB" w14:textId="77777777" w:rsidR="00C14AEA" w:rsidRPr="00C14AEA" w:rsidRDefault="0084784B" w:rsidP="00A91686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Able to deliver excellent </w:t>
            </w:r>
            <w:r w:rsidR="00980A9D">
              <w:rPr>
                <w:color w:val="000000" w:themeColor="text1"/>
                <w:sz w:val="20"/>
                <w:szCs w:val="20"/>
              </w:rPr>
              <w:t xml:space="preserve">customer care, whilst working to deadlines. </w:t>
            </w:r>
          </w:p>
        </w:tc>
      </w:tr>
    </w:tbl>
    <w:p w14:paraId="25FB2FFB" w14:textId="77777777" w:rsidR="00CC19B7" w:rsidRPr="00665783" w:rsidRDefault="00CC19B7" w:rsidP="00CC19B7">
      <w:pPr>
        <w:spacing w:after="0" w:line="240" w:lineRule="auto"/>
        <w:rPr>
          <w:b/>
          <w:sz w:val="20"/>
          <w:szCs w:val="20"/>
        </w:rPr>
      </w:pPr>
    </w:p>
    <w:p w14:paraId="306C7AAA" w14:textId="77777777" w:rsidR="00FD5510" w:rsidRDefault="00FD5510" w:rsidP="002D555D"/>
    <w:sectPr w:rsidR="00FD5510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20BEF" w14:textId="77777777" w:rsidR="00846642" w:rsidRDefault="00846642" w:rsidP="002D555D">
      <w:pPr>
        <w:spacing w:after="0" w:line="240" w:lineRule="auto"/>
      </w:pPr>
      <w:r>
        <w:separator/>
      </w:r>
    </w:p>
  </w:endnote>
  <w:endnote w:type="continuationSeparator" w:id="0">
    <w:p w14:paraId="404C2AA0" w14:textId="77777777" w:rsidR="00846642" w:rsidRDefault="00846642" w:rsidP="002D5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705A6B" w14:textId="77777777" w:rsidR="00846642" w:rsidRDefault="00846642" w:rsidP="002D555D">
      <w:pPr>
        <w:spacing w:after="0" w:line="240" w:lineRule="auto"/>
      </w:pPr>
      <w:r>
        <w:separator/>
      </w:r>
    </w:p>
  </w:footnote>
  <w:footnote w:type="continuationSeparator" w:id="0">
    <w:p w14:paraId="6D736071" w14:textId="77777777" w:rsidR="00846642" w:rsidRDefault="00846642" w:rsidP="002D55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23AE2" w14:textId="77777777" w:rsidR="002D555D" w:rsidRDefault="002D555D">
    <w:pPr>
      <w:pStyle w:val="Header"/>
      <w:rPr>
        <w:b/>
        <w:sz w:val="36"/>
        <w:szCs w:val="36"/>
      </w:rPr>
    </w:pPr>
    <w:r w:rsidRPr="002D555D">
      <w:rPr>
        <w:b/>
        <w:noProof/>
        <w:sz w:val="36"/>
        <w:szCs w:val="36"/>
        <w:lang w:eastAsia="en-GB"/>
      </w:rPr>
      <w:drawing>
        <wp:anchor distT="0" distB="0" distL="114300" distR="114300" simplePos="0" relativeHeight="251659264" behindDoc="0" locked="0" layoutInCell="1" allowOverlap="1" wp14:anchorId="1DF7CDA9" wp14:editId="46998DE2">
          <wp:simplePos x="0" y="0"/>
          <wp:positionH relativeFrom="margin">
            <wp:posOffset>4635500</wp:posOffset>
          </wp:positionH>
          <wp:positionV relativeFrom="margin">
            <wp:posOffset>-742950</wp:posOffset>
          </wp:positionV>
          <wp:extent cx="1301750" cy="87884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LPClinicalHomecare_CMYK_42mm_ClearSpac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1750" cy="878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A69D8DA" w14:textId="77777777" w:rsidR="002D555D" w:rsidRPr="002D555D" w:rsidRDefault="002D555D">
    <w:pPr>
      <w:pStyle w:val="Header"/>
      <w:rPr>
        <w:b/>
        <w:sz w:val="36"/>
        <w:szCs w:val="36"/>
      </w:rPr>
    </w:pPr>
    <w:r w:rsidRPr="002D555D">
      <w:rPr>
        <w:b/>
        <w:sz w:val="36"/>
        <w:szCs w:val="36"/>
      </w:rPr>
      <w:t>JOB DESCRIPTION</w:t>
    </w:r>
    <w:r w:rsidRPr="002D555D">
      <w:rPr>
        <w:b/>
        <w:noProof/>
        <w:sz w:val="36"/>
        <w:szCs w:val="3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F1E94"/>
    <w:multiLevelType w:val="hybridMultilevel"/>
    <w:tmpl w:val="8F2022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B03CAF"/>
    <w:multiLevelType w:val="hybridMultilevel"/>
    <w:tmpl w:val="799E37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CC26FE"/>
    <w:multiLevelType w:val="hybridMultilevel"/>
    <w:tmpl w:val="4AB6BA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4267AD"/>
    <w:multiLevelType w:val="hybridMultilevel"/>
    <w:tmpl w:val="B5E8FC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AF3FE7"/>
    <w:multiLevelType w:val="hybridMultilevel"/>
    <w:tmpl w:val="668ED3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23121C"/>
    <w:multiLevelType w:val="hybridMultilevel"/>
    <w:tmpl w:val="D3F61820"/>
    <w:lvl w:ilvl="0" w:tplc="0C6CE5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B2651B"/>
    <w:multiLevelType w:val="hybridMultilevel"/>
    <w:tmpl w:val="30A475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A2463BF"/>
    <w:multiLevelType w:val="hybridMultilevel"/>
    <w:tmpl w:val="22101B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B162BC7"/>
    <w:multiLevelType w:val="hybridMultilevel"/>
    <w:tmpl w:val="4F4ECA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337BB4"/>
    <w:multiLevelType w:val="hybridMultilevel"/>
    <w:tmpl w:val="D64A82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8A4999"/>
    <w:multiLevelType w:val="hybridMultilevel"/>
    <w:tmpl w:val="6284F028"/>
    <w:lvl w:ilvl="0" w:tplc="71FC70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8941FD"/>
    <w:multiLevelType w:val="hybridMultilevel"/>
    <w:tmpl w:val="57BAF0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89012B"/>
    <w:multiLevelType w:val="hybridMultilevel"/>
    <w:tmpl w:val="12BAE4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97347C"/>
    <w:multiLevelType w:val="hybridMultilevel"/>
    <w:tmpl w:val="7480CB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260939"/>
    <w:multiLevelType w:val="hybridMultilevel"/>
    <w:tmpl w:val="0338CF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BE5197"/>
    <w:multiLevelType w:val="hybridMultilevel"/>
    <w:tmpl w:val="479C7A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851C23"/>
    <w:multiLevelType w:val="hybridMultilevel"/>
    <w:tmpl w:val="65840E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17202F6"/>
    <w:multiLevelType w:val="hybridMultilevel"/>
    <w:tmpl w:val="66BCBE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9111C9"/>
    <w:multiLevelType w:val="hybridMultilevel"/>
    <w:tmpl w:val="F00A5A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985831"/>
    <w:multiLevelType w:val="hybridMultilevel"/>
    <w:tmpl w:val="384E89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253E07"/>
    <w:multiLevelType w:val="hybridMultilevel"/>
    <w:tmpl w:val="BF549F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8"/>
  </w:num>
  <w:num w:numId="3">
    <w:abstractNumId w:val="7"/>
  </w:num>
  <w:num w:numId="4">
    <w:abstractNumId w:val="11"/>
  </w:num>
  <w:num w:numId="5">
    <w:abstractNumId w:val="20"/>
  </w:num>
  <w:num w:numId="6">
    <w:abstractNumId w:val="8"/>
  </w:num>
  <w:num w:numId="7">
    <w:abstractNumId w:val="17"/>
  </w:num>
  <w:num w:numId="8">
    <w:abstractNumId w:val="4"/>
  </w:num>
  <w:num w:numId="9">
    <w:abstractNumId w:val="9"/>
  </w:num>
  <w:num w:numId="10">
    <w:abstractNumId w:val="2"/>
  </w:num>
  <w:num w:numId="11">
    <w:abstractNumId w:val="14"/>
  </w:num>
  <w:num w:numId="12">
    <w:abstractNumId w:val="12"/>
  </w:num>
  <w:num w:numId="13">
    <w:abstractNumId w:val="0"/>
  </w:num>
  <w:num w:numId="14">
    <w:abstractNumId w:val="16"/>
  </w:num>
  <w:num w:numId="15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6"/>
  </w:num>
  <w:num w:numId="17">
    <w:abstractNumId w:val="7"/>
  </w:num>
  <w:num w:numId="18">
    <w:abstractNumId w:val="0"/>
  </w:num>
  <w:num w:numId="19">
    <w:abstractNumId w:val="3"/>
  </w:num>
  <w:num w:numId="20">
    <w:abstractNumId w:val="1"/>
  </w:num>
  <w:num w:numId="21">
    <w:abstractNumId w:val="13"/>
  </w:num>
  <w:num w:numId="22">
    <w:abstractNumId w:val="19"/>
  </w:num>
  <w:num w:numId="23">
    <w:abstractNumId w:val="5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55D"/>
    <w:rsid w:val="000032C1"/>
    <w:rsid w:val="000A003B"/>
    <w:rsid w:val="000B3581"/>
    <w:rsid w:val="000F3422"/>
    <w:rsid w:val="00122FE6"/>
    <w:rsid w:val="0018778B"/>
    <w:rsid w:val="0022083D"/>
    <w:rsid w:val="002B657C"/>
    <w:rsid w:val="002D555D"/>
    <w:rsid w:val="002E4550"/>
    <w:rsid w:val="00365601"/>
    <w:rsid w:val="00366A09"/>
    <w:rsid w:val="003D73F5"/>
    <w:rsid w:val="003E04F0"/>
    <w:rsid w:val="00423FD2"/>
    <w:rsid w:val="004376D5"/>
    <w:rsid w:val="004A5EF8"/>
    <w:rsid w:val="00562B86"/>
    <w:rsid w:val="00580428"/>
    <w:rsid w:val="005A7053"/>
    <w:rsid w:val="005C79DC"/>
    <w:rsid w:val="005D7833"/>
    <w:rsid w:val="005E7A50"/>
    <w:rsid w:val="005F4F88"/>
    <w:rsid w:val="0060158E"/>
    <w:rsid w:val="00603E61"/>
    <w:rsid w:val="006167B6"/>
    <w:rsid w:val="00626AF4"/>
    <w:rsid w:val="0064025C"/>
    <w:rsid w:val="00665783"/>
    <w:rsid w:val="006827DA"/>
    <w:rsid w:val="00707E13"/>
    <w:rsid w:val="00725965"/>
    <w:rsid w:val="00750448"/>
    <w:rsid w:val="007D2529"/>
    <w:rsid w:val="007D45CA"/>
    <w:rsid w:val="008236E1"/>
    <w:rsid w:val="00846642"/>
    <w:rsid w:val="0084784B"/>
    <w:rsid w:val="00893C1E"/>
    <w:rsid w:val="00895D06"/>
    <w:rsid w:val="008C0CC5"/>
    <w:rsid w:val="008F1CCA"/>
    <w:rsid w:val="00923652"/>
    <w:rsid w:val="00944695"/>
    <w:rsid w:val="00980A9D"/>
    <w:rsid w:val="009876F8"/>
    <w:rsid w:val="00991DCE"/>
    <w:rsid w:val="009F2801"/>
    <w:rsid w:val="00A00B36"/>
    <w:rsid w:val="00A14FE4"/>
    <w:rsid w:val="00A1575D"/>
    <w:rsid w:val="00A765E8"/>
    <w:rsid w:val="00B62E76"/>
    <w:rsid w:val="00B83F5E"/>
    <w:rsid w:val="00C14AEA"/>
    <w:rsid w:val="00C82067"/>
    <w:rsid w:val="00CC19B7"/>
    <w:rsid w:val="00CD3F1F"/>
    <w:rsid w:val="00D63EC7"/>
    <w:rsid w:val="00DC3E36"/>
    <w:rsid w:val="00E0308C"/>
    <w:rsid w:val="00E21E24"/>
    <w:rsid w:val="00E42D82"/>
    <w:rsid w:val="00E91DB1"/>
    <w:rsid w:val="00EA0A36"/>
    <w:rsid w:val="00ED7FA1"/>
    <w:rsid w:val="00EF1A2E"/>
    <w:rsid w:val="00EF535B"/>
    <w:rsid w:val="00EF78F1"/>
    <w:rsid w:val="00F13B36"/>
    <w:rsid w:val="00F86B15"/>
    <w:rsid w:val="00FA580D"/>
    <w:rsid w:val="00FD5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91EF84"/>
  <w15:docId w15:val="{D75CDB42-D254-4415-AB80-299815F32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55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555D"/>
  </w:style>
  <w:style w:type="paragraph" w:styleId="Footer">
    <w:name w:val="footer"/>
    <w:basedOn w:val="Normal"/>
    <w:link w:val="FooterChar"/>
    <w:uiPriority w:val="99"/>
    <w:unhideWhenUsed/>
    <w:rsid w:val="002D55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555D"/>
  </w:style>
  <w:style w:type="paragraph" w:styleId="ListParagraph">
    <w:name w:val="List Paragraph"/>
    <w:basedOn w:val="Normal"/>
    <w:uiPriority w:val="34"/>
    <w:qFormat/>
    <w:rsid w:val="00EF535B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  <w:lang w:eastAsia="en-GB"/>
    </w:rPr>
  </w:style>
  <w:style w:type="table" w:styleId="TableGrid">
    <w:name w:val="Table Grid"/>
    <w:basedOn w:val="TableNormal"/>
    <w:uiPriority w:val="59"/>
    <w:rsid w:val="00F86B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7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E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7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0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Gemma Petre</dc:creator>
  <cp:lastModifiedBy>Mokha, Imogen</cp:lastModifiedBy>
  <cp:revision>2</cp:revision>
  <dcterms:created xsi:type="dcterms:W3CDTF">2021-11-08T16:45:00Z</dcterms:created>
  <dcterms:modified xsi:type="dcterms:W3CDTF">2021-11-08T16:45:00Z</dcterms:modified>
</cp:coreProperties>
</file>